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2D85A" w14:textId="77777777" w:rsidR="004F2A42" w:rsidRPr="00DC41C8" w:rsidRDefault="009E2A6E" w:rsidP="00BD2178">
      <w:pPr>
        <w:pStyle w:val="NormalWeb"/>
        <w:ind w:left="567" w:right="401"/>
        <w:jc w:val="center"/>
        <w:rPr>
          <w:rFonts w:asciiTheme="minorHAnsi" w:hAnsiTheme="minorHAnsi" w:cstheme="minorHAnsi"/>
          <w:b/>
          <w:sz w:val="22"/>
          <w:szCs w:val="22"/>
        </w:rPr>
      </w:pPr>
      <w:r w:rsidRPr="00DC41C8">
        <w:rPr>
          <w:rFonts w:asciiTheme="minorHAnsi" w:hAnsiTheme="minorHAnsi" w:cstheme="minorHAnsi"/>
          <w:b/>
          <w:sz w:val="22"/>
          <w:szCs w:val="22"/>
        </w:rPr>
        <w:t>CONVENTION</w:t>
      </w:r>
      <w:r w:rsidR="004F2A42" w:rsidRPr="00DC41C8">
        <w:rPr>
          <w:rFonts w:asciiTheme="minorHAnsi" w:hAnsiTheme="minorHAnsi" w:cstheme="minorHAnsi"/>
          <w:b/>
          <w:sz w:val="22"/>
          <w:szCs w:val="22"/>
        </w:rPr>
        <w:t xml:space="preserve"> DE PARTENARIAT</w:t>
      </w:r>
    </w:p>
    <w:p w14:paraId="38B2D2E2" w14:textId="77777777" w:rsidR="00714F01" w:rsidRPr="00DC41C8" w:rsidRDefault="00714F01" w:rsidP="00BD2178">
      <w:pPr>
        <w:pStyle w:val="NormalWeb"/>
        <w:ind w:left="567" w:right="401"/>
        <w:jc w:val="center"/>
        <w:rPr>
          <w:rFonts w:asciiTheme="minorHAnsi" w:hAnsiTheme="minorHAnsi" w:cstheme="minorHAnsi"/>
          <w:b/>
          <w:sz w:val="22"/>
          <w:szCs w:val="22"/>
        </w:rPr>
      </w:pPr>
    </w:p>
    <w:p w14:paraId="3F50FEF2" w14:textId="77777777" w:rsidR="00714F01" w:rsidRPr="00DC41C8" w:rsidRDefault="009E2A6E" w:rsidP="00714F01">
      <w:pPr>
        <w:pStyle w:val="NormalWeb"/>
        <w:spacing w:before="0" w:beforeAutospacing="0" w:after="0" w:afterAutospacing="0"/>
        <w:ind w:left="567" w:right="401"/>
        <w:jc w:val="both"/>
        <w:rPr>
          <w:rFonts w:asciiTheme="minorHAnsi" w:hAnsiTheme="minorHAnsi" w:cstheme="minorHAnsi"/>
          <w:b/>
          <w:sz w:val="22"/>
          <w:szCs w:val="22"/>
        </w:rPr>
      </w:pPr>
      <w:r w:rsidRPr="00DC41C8">
        <w:rPr>
          <w:rFonts w:asciiTheme="minorHAnsi" w:hAnsiTheme="minorHAnsi" w:cstheme="minorHAnsi"/>
          <w:b/>
          <w:sz w:val="22"/>
          <w:szCs w:val="22"/>
        </w:rPr>
        <w:t>Entre</w:t>
      </w:r>
      <w:r w:rsidR="00714F01" w:rsidRPr="00DC41C8">
        <w:rPr>
          <w:rFonts w:asciiTheme="minorHAnsi" w:hAnsiTheme="minorHAnsi" w:cstheme="minorHAnsi"/>
          <w:b/>
          <w:sz w:val="22"/>
          <w:szCs w:val="22"/>
        </w:rPr>
        <w:t> :</w:t>
      </w:r>
    </w:p>
    <w:p w14:paraId="21515166" w14:textId="77777777" w:rsidR="00714F01" w:rsidRPr="00DC41C8" w:rsidRDefault="00714F01" w:rsidP="00714F01">
      <w:pPr>
        <w:pStyle w:val="NormalWeb"/>
        <w:spacing w:before="0" w:beforeAutospacing="0" w:after="0" w:afterAutospacing="0"/>
        <w:ind w:left="567" w:right="401"/>
        <w:jc w:val="both"/>
        <w:rPr>
          <w:rFonts w:asciiTheme="minorHAnsi" w:hAnsiTheme="minorHAnsi" w:cstheme="minorHAnsi"/>
          <w:b/>
          <w:sz w:val="22"/>
          <w:szCs w:val="22"/>
        </w:rPr>
      </w:pPr>
    </w:p>
    <w:p w14:paraId="47AC7478" w14:textId="77777777" w:rsidR="00351118" w:rsidRPr="00DC41C8" w:rsidRDefault="00714F01" w:rsidP="00714F01">
      <w:pPr>
        <w:pStyle w:val="NormalWeb"/>
        <w:spacing w:before="0" w:beforeAutospacing="0" w:after="0" w:afterAutospacing="0"/>
        <w:ind w:left="567" w:right="401"/>
        <w:jc w:val="both"/>
        <w:rPr>
          <w:rFonts w:asciiTheme="minorHAnsi" w:hAnsiTheme="minorHAnsi" w:cstheme="minorHAnsi"/>
          <w:sz w:val="22"/>
          <w:szCs w:val="22"/>
        </w:rPr>
      </w:pPr>
      <w:r w:rsidRPr="00DC41C8">
        <w:rPr>
          <w:rFonts w:asciiTheme="minorHAnsi" w:hAnsiTheme="minorHAnsi" w:cstheme="minorHAnsi"/>
          <w:b/>
          <w:sz w:val="22"/>
          <w:szCs w:val="22"/>
        </w:rPr>
        <w:t>L</w:t>
      </w:r>
      <w:r w:rsidR="004F2A42" w:rsidRPr="00DC41C8">
        <w:rPr>
          <w:rFonts w:asciiTheme="minorHAnsi" w:hAnsiTheme="minorHAnsi" w:cstheme="minorHAnsi"/>
          <w:b/>
          <w:sz w:val="22"/>
          <w:szCs w:val="22"/>
        </w:rPr>
        <w:t xml:space="preserve">e </w:t>
      </w:r>
      <w:r w:rsidR="009E2A6E" w:rsidRPr="00DC41C8">
        <w:rPr>
          <w:rFonts w:asciiTheme="minorHAnsi" w:hAnsiTheme="minorHAnsi" w:cstheme="minorHAnsi"/>
          <w:b/>
          <w:sz w:val="22"/>
          <w:szCs w:val="22"/>
        </w:rPr>
        <w:t>Centre Hospitalier Universitaire de Toulouse</w:t>
      </w:r>
      <w:r w:rsidR="00286D06" w:rsidRPr="00DC41C8">
        <w:rPr>
          <w:rFonts w:asciiTheme="minorHAnsi" w:hAnsiTheme="minorHAnsi" w:cstheme="minorHAnsi"/>
          <w:b/>
          <w:sz w:val="22"/>
          <w:szCs w:val="22"/>
        </w:rPr>
        <w:t xml:space="preserve"> </w:t>
      </w:r>
      <w:r w:rsidR="009E2A6E" w:rsidRPr="00DC41C8">
        <w:rPr>
          <w:rFonts w:asciiTheme="minorHAnsi" w:hAnsiTheme="minorHAnsi" w:cstheme="minorHAnsi"/>
          <w:sz w:val="22"/>
          <w:szCs w:val="22"/>
        </w:rPr>
        <w:t xml:space="preserve">Sis </w:t>
      </w:r>
      <w:r w:rsidR="009E2A6E" w:rsidRPr="00DC41C8">
        <w:rPr>
          <w:rFonts w:asciiTheme="minorHAnsi" w:hAnsiTheme="minorHAnsi" w:cstheme="minorHAnsi"/>
          <w:b/>
          <w:sz w:val="22"/>
          <w:szCs w:val="22"/>
        </w:rPr>
        <w:t>2 rue de Viguerie-31000 TOULOUSE</w:t>
      </w:r>
      <w:r w:rsidR="009E2A6E" w:rsidRPr="00DC41C8">
        <w:rPr>
          <w:rFonts w:asciiTheme="minorHAnsi" w:hAnsiTheme="minorHAnsi" w:cstheme="minorHAnsi"/>
          <w:sz w:val="22"/>
          <w:szCs w:val="22"/>
        </w:rPr>
        <w:t xml:space="preserve">, </w:t>
      </w:r>
      <w:r w:rsidR="00286D06" w:rsidRPr="00DC41C8">
        <w:rPr>
          <w:rFonts w:asciiTheme="minorHAnsi" w:hAnsiTheme="minorHAnsi" w:cstheme="minorHAnsi"/>
          <w:sz w:val="22"/>
          <w:szCs w:val="22"/>
        </w:rPr>
        <w:t xml:space="preserve">représenté par </w:t>
      </w:r>
      <w:r w:rsidR="00B837DB" w:rsidRPr="00DC41C8">
        <w:rPr>
          <w:rFonts w:asciiTheme="minorHAnsi" w:hAnsiTheme="minorHAnsi" w:cstheme="minorHAnsi"/>
          <w:b/>
          <w:sz w:val="22"/>
          <w:szCs w:val="22"/>
        </w:rPr>
        <w:t>Mr Marc PENAUD</w:t>
      </w:r>
      <w:r w:rsidR="00286D06" w:rsidRPr="00DC41C8">
        <w:rPr>
          <w:rFonts w:asciiTheme="minorHAnsi" w:hAnsiTheme="minorHAnsi" w:cstheme="minorHAnsi"/>
          <w:sz w:val="22"/>
          <w:szCs w:val="22"/>
        </w:rPr>
        <w:t xml:space="preserve">, dûment mandaté en qualité de </w:t>
      </w:r>
      <w:r w:rsidR="00286D06" w:rsidRPr="00DC41C8">
        <w:rPr>
          <w:rFonts w:asciiTheme="minorHAnsi" w:hAnsiTheme="minorHAnsi" w:cstheme="minorHAnsi"/>
          <w:b/>
          <w:sz w:val="22"/>
          <w:szCs w:val="22"/>
        </w:rPr>
        <w:t>Directeur Général du CHU de Toulouse,</w:t>
      </w:r>
      <w:r w:rsidR="00351118" w:rsidRPr="00DC41C8">
        <w:rPr>
          <w:rFonts w:asciiTheme="minorHAnsi" w:hAnsiTheme="minorHAnsi" w:cstheme="minorHAnsi"/>
          <w:color w:val="FF0000"/>
          <w:sz w:val="22"/>
          <w:szCs w:val="22"/>
        </w:rPr>
        <w:t xml:space="preserve"> </w:t>
      </w:r>
      <w:r w:rsidR="00351118" w:rsidRPr="00DC41C8">
        <w:rPr>
          <w:rFonts w:asciiTheme="minorHAnsi" w:hAnsiTheme="minorHAnsi" w:cstheme="minorHAnsi"/>
          <w:sz w:val="22"/>
          <w:szCs w:val="22"/>
        </w:rPr>
        <w:t>N° SIRET 26310012500016 et N° FINESS 310781406</w:t>
      </w:r>
    </w:p>
    <w:p w14:paraId="3DFD0532" w14:textId="77777777" w:rsidR="008A7C29" w:rsidRPr="00DC41C8" w:rsidRDefault="008A7C29" w:rsidP="00714F01">
      <w:pPr>
        <w:spacing w:after="0"/>
        <w:ind w:left="567" w:right="401"/>
        <w:jc w:val="both"/>
        <w:rPr>
          <w:rFonts w:cstheme="minorHAnsi"/>
        </w:rPr>
      </w:pPr>
      <w:r w:rsidRPr="00DC41C8">
        <w:rPr>
          <w:rFonts w:cstheme="minorHAnsi"/>
        </w:rPr>
        <w:t xml:space="preserve">Ci-après dénommé </w:t>
      </w:r>
      <w:r w:rsidR="003D1460">
        <w:rPr>
          <w:rFonts w:cstheme="minorHAnsi"/>
          <w:b/>
        </w:rPr>
        <w:t>« CHU de Toulouse</w:t>
      </w:r>
      <w:r w:rsidRPr="00DC41C8">
        <w:rPr>
          <w:rFonts w:cstheme="minorHAnsi"/>
          <w:b/>
        </w:rPr>
        <w:t> »</w:t>
      </w:r>
      <w:r w:rsidRPr="00DC41C8">
        <w:rPr>
          <w:rFonts w:cstheme="minorHAnsi"/>
        </w:rPr>
        <w:t>,</w:t>
      </w:r>
    </w:p>
    <w:p w14:paraId="2EBD34B1" w14:textId="77777777" w:rsidR="008F432D" w:rsidRPr="00DC41C8" w:rsidRDefault="008F432D" w:rsidP="008F432D">
      <w:pPr>
        <w:spacing w:after="0"/>
        <w:ind w:left="567" w:right="401"/>
        <w:jc w:val="both"/>
        <w:rPr>
          <w:rFonts w:cstheme="minorHAnsi"/>
        </w:rPr>
      </w:pPr>
    </w:p>
    <w:p w14:paraId="2B9B48DD" w14:textId="77777777" w:rsidR="00714F01" w:rsidRPr="00DC41C8" w:rsidRDefault="004F2A42" w:rsidP="008F432D">
      <w:pPr>
        <w:pStyle w:val="NormalWeb"/>
        <w:spacing w:before="0" w:beforeAutospacing="0" w:after="0" w:afterAutospacing="0"/>
        <w:ind w:left="567" w:right="401"/>
        <w:jc w:val="both"/>
        <w:rPr>
          <w:rFonts w:asciiTheme="minorHAnsi" w:hAnsiTheme="minorHAnsi" w:cstheme="minorHAnsi"/>
          <w:b/>
          <w:sz w:val="22"/>
          <w:szCs w:val="22"/>
        </w:rPr>
      </w:pPr>
      <w:r w:rsidRPr="00DC41C8">
        <w:rPr>
          <w:rFonts w:asciiTheme="minorHAnsi" w:hAnsiTheme="minorHAnsi" w:cstheme="minorHAnsi"/>
          <w:b/>
          <w:sz w:val="22"/>
          <w:szCs w:val="22"/>
        </w:rPr>
        <w:t>Et</w:t>
      </w:r>
    </w:p>
    <w:p w14:paraId="76F5C145" w14:textId="59F95FAC" w:rsidR="00E20A29" w:rsidRDefault="00E20A29" w:rsidP="00E20A29">
      <w:pPr>
        <w:pStyle w:val="NormalWeb"/>
        <w:spacing w:before="0" w:beforeAutospacing="0" w:after="0" w:afterAutospacing="0"/>
        <w:ind w:left="567" w:right="401"/>
        <w:jc w:val="both"/>
        <w:rPr>
          <w:rFonts w:ascii="Roboto-Regular-webfont" w:hAnsi="Roboto-Regular-webfont"/>
          <w:color w:val="FF0000"/>
          <w:sz w:val="20"/>
          <w:szCs w:val="20"/>
          <w:shd w:val="clear" w:color="auto" w:fill="FFFFFF"/>
        </w:rPr>
      </w:pPr>
      <w:r w:rsidRPr="00E20A29">
        <w:rPr>
          <w:rFonts w:asciiTheme="minorHAnsi" w:hAnsiTheme="minorHAnsi" w:cstheme="minorHAnsi"/>
          <w:sz w:val="22"/>
          <w:szCs w:val="22"/>
        </w:rPr>
        <w:t>Nom, Prénom</w:t>
      </w:r>
      <w:r>
        <w:rPr>
          <w:rFonts w:ascii="Roboto-Regular-webfont" w:hAnsi="Roboto-Regular-webfont"/>
          <w:color w:val="FF0000"/>
          <w:sz w:val="20"/>
          <w:szCs w:val="20"/>
          <w:shd w:val="clear" w:color="auto" w:fill="FFFFFF"/>
        </w:rPr>
        <w:t xml:space="preserve"> </w:t>
      </w:r>
      <w:r w:rsidRPr="00026E2B">
        <w:rPr>
          <w:rFonts w:ascii="Roboto-Regular-webfont" w:hAnsi="Roboto-Regular-webfont"/>
          <w:color w:val="FF0000"/>
          <w:sz w:val="20"/>
          <w:szCs w:val="20"/>
          <w:shd w:val="clear" w:color="auto" w:fill="FFFFFF"/>
        </w:rPr>
        <w:t xml:space="preserve">à compléter </w:t>
      </w:r>
    </w:p>
    <w:p w14:paraId="4CF1C0E4" w14:textId="0E69412B" w:rsidR="00026E2B" w:rsidRDefault="004F2A42" w:rsidP="00026E2B">
      <w:pPr>
        <w:pStyle w:val="NormalWeb"/>
        <w:spacing w:before="0" w:beforeAutospacing="0" w:after="0" w:afterAutospacing="0"/>
        <w:ind w:left="567" w:right="401"/>
        <w:jc w:val="both"/>
        <w:rPr>
          <w:rFonts w:ascii="Roboto-Regular-webfont" w:hAnsi="Roboto-Regular-webfont"/>
          <w:color w:val="232A34"/>
          <w:sz w:val="20"/>
          <w:szCs w:val="20"/>
          <w:shd w:val="clear" w:color="auto" w:fill="FFFFFF"/>
        </w:rPr>
      </w:pPr>
      <w:r w:rsidRPr="005B14A3">
        <w:rPr>
          <w:rFonts w:asciiTheme="minorHAnsi" w:hAnsiTheme="minorHAnsi" w:cstheme="minorHAnsi"/>
          <w:sz w:val="22"/>
          <w:szCs w:val="22"/>
        </w:rPr>
        <w:t xml:space="preserve">N° SIRET </w:t>
      </w:r>
      <w:r w:rsidR="00026E2B" w:rsidRPr="00026E2B">
        <w:rPr>
          <w:rFonts w:ascii="Roboto-Regular-webfont" w:hAnsi="Roboto-Regular-webfont"/>
          <w:color w:val="FF0000"/>
          <w:sz w:val="20"/>
          <w:szCs w:val="20"/>
          <w:shd w:val="clear" w:color="auto" w:fill="FFFFFF"/>
        </w:rPr>
        <w:t xml:space="preserve">à compléter </w:t>
      </w:r>
    </w:p>
    <w:p w14:paraId="5267B8DD" w14:textId="6201017B" w:rsidR="008D2CB3" w:rsidRPr="00026E2B" w:rsidRDefault="00026E2B" w:rsidP="00026E2B">
      <w:pPr>
        <w:pStyle w:val="NormalWeb"/>
        <w:spacing w:before="0" w:beforeAutospacing="0" w:after="0" w:afterAutospacing="0"/>
        <w:ind w:left="567" w:right="401"/>
        <w:jc w:val="both"/>
        <w:rPr>
          <w:rFonts w:ascii="Roboto-Regular-webfont" w:hAnsi="Roboto-Regular-webfont"/>
          <w:color w:val="232A34"/>
          <w:sz w:val="20"/>
          <w:szCs w:val="20"/>
          <w:shd w:val="clear" w:color="auto" w:fill="FFFFFF"/>
        </w:rPr>
      </w:pPr>
      <w:r>
        <w:rPr>
          <w:rFonts w:asciiTheme="minorHAnsi" w:hAnsiTheme="minorHAnsi" w:cstheme="minorHAnsi"/>
          <w:sz w:val="22"/>
          <w:szCs w:val="22"/>
        </w:rPr>
        <w:t xml:space="preserve">Adresse : </w:t>
      </w:r>
      <w:r w:rsidR="00E20A29" w:rsidRPr="00026E2B">
        <w:rPr>
          <w:rFonts w:ascii="Roboto-Regular-webfont" w:hAnsi="Roboto-Regular-webfont"/>
          <w:color w:val="FF0000"/>
          <w:sz w:val="20"/>
          <w:szCs w:val="20"/>
          <w:shd w:val="clear" w:color="auto" w:fill="FFFFFF"/>
        </w:rPr>
        <w:t>à compléter</w:t>
      </w:r>
    </w:p>
    <w:p w14:paraId="26E56D14" w14:textId="77777777" w:rsidR="008A7C29" w:rsidRPr="00DC41C8" w:rsidRDefault="006F60BF" w:rsidP="00BD2178">
      <w:pPr>
        <w:pStyle w:val="NormalWeb"/>
        <w:ind w:left="567" w:right="401"/>
        <w:jc w:val="both"/>
        <w:rPr>
          <w:rFonts w:asciiTheme="minorHAnsi" w:hAnsiTheme="minorHAnsi" w:cstheme="minorHAnsi"/>
          <w:sz w:val="22"/>
          <w:szCs w:val="22"/>
        </w:rPr>
      </w:pPr>
      <w:r w:rsidRPr="00DC41C8">
        <w:rPr>
          <w:rFonts w:asciiTheme="minorHAnsi" w:hAnsiTheme="minorHAnsi" w:cstheme="minorHAnsi"/>
          <w:b/>
          <w:sz w:val="22"/>
          <w:szCs w:val="22"/>
        </w:rPr>
        <w:t>I</w:t>
      </w:r>
      <w:r w:rsidR="00286D06" w:rsidRPr="00DC41C8">
        <w:rPr>
          <w:rFonts w:asciiTheme="minorHAnsi" w:hAnsiTheme="minorHAnsi" w:cstheme="minorHAnsi"/>
          <w:b/>
          <w:sz w:val="22"/>
          <w:szCs w:val="22"/>
        </w:rPr>
        <w:t>l est convenu ce qui suit</w:t>
      </w:r>
      <w:r w:rsidR="00286D06" w:rsidRPr="00DC41C8">
        <w:rPr>
          <w:rFonts w:asciiTheme="minorHAnsi" w:hAnsiTheme="minorHAnsi" w:cstheme="minorHAnsi"/>
          <w:sz w:val="22"/>
          <w:szCs w:val="22"/>
        </w:rPr>
        <w:t> :</w:t>
      </w:r>
    </w:p>
    <w:p w14:paraId="4A966C56" w14:textId="77777777" w:rsidR="00B837DB" w:rsidRPr="00DC41C8" w:rsidRDefault="0066511D" w:rsidP="00BD2178">
      <w:pPr>
        <w:pStyle w:val="NormalWeb"/>
        <w:ind w:left="567" w:right="401"/>
        <w:jc w:val="both"/>
        <w:rPr>
          <w:rFonts w:asciiTheme="minorHAnsi" w:hAnsiTheme="minorHAnsi" w:cstheme="minorHAnsi"/>
          <w:b/>
          <w:sz w:val="22"/>
          <w:szCs w:val="22"/>
        </w:rPr>
      </w:pPr>
      <w:r w:rsidRPr="00DC41C8">
        <w:rPr>
          <w:rFonts w:asciiTheme="minorHAnsi" w:hAnsiTheme="minorHAnsi" w:cstheme="minorHAnsi"/>
          <w:b/>
          <w:sz w:val="22"/>
          <w:szCs w:val="22"/>
        </w:rPr>
        <w:t>PREAMBULE :</w:t>
      </w:r>
    </w:p>
    <w:p w14:paraId="07C6F171" w14:textId="77777777" w:rsidR="00B837DB" w:rsidRPr="00DC41C8" w:rsidRDefault="00B837DB" w:rsidP="00B837DB">
      <w:pPr>
        <w:tabs>
          <w:tab w:val="left" w:pos="567"/>
          <w:tab w:val="left" w:pos="4820"/>
        </w:tabs>
        <w:ind w:left="567"/>
        <w:jc w:val="both"/>
        <w:rPr>
          <w:rFonts w:cstheme="minorHAnsi"/>
        </w:rPr>
      </w:pPr>
      <w:r w:rsidRPr="00DC41C8">
        <w:rPr>
          <w:rFonts w:cstheme="minorHAnsi"/>
        </w:rPr>
        <w:t xml:space="preserve">Dans le cadre du Programme Régional de Santé Occitanie (PRS), l’Agence Régionale de Santé souhaite mettre l’accent sur le renforcement de la prévention de la perte d’autonomie et participer au déploiement de l’approche Integrated Care for Older People (ICOPE) de l’Organisation mondiale de la santé (OMS). </w:t>
      </w:r>
    </w:p>
    <w:p w14:paraId="7629397D" w14:textId="77777777" w:rsidR="00B837DB" w:rsidRPr="00DC41C8" w:rsidRDefault="00B837DB" w:rsidP="00B837DB">
      <w:pPr>
        <w:ind w:left="567"/>
        <w:jc w:val="both"/>
        <w:rPr>
          <w:rFonts w:cstheme="minorHAnsi"/>
        </w:rPr>
      </w:pPr>
      <w:r w:rsidRPr="00DC41C8">
        <w:rPr>
          <w:rFonts w:cstheme="minorHAnsi"/>
        </w:rPr>
        <w:t xml:space="preserve">Le programme de soins intégrés ICOPE de l’OMS, proposé en lien avec le Gérontopôle – CHU de Toulouse, Centre collaborateur de l’OMS, a pour objectif d’évaluer les différentes dimensions fonctionnelles des séniors et permettre la mise en place adéquate de mesures correctives. La structuration de l’offre de soins en Occitanie offre une opportunité pour notre région dans cette démarche innovante. </w:t>
      </w:r>
    </w:p>
    <w:p w14:paraId="268F6E84" w14:textId="77777777" w:rsidR="00B837DB" w:rsidRPr="00DC41C8" w:rsidRDefault="00B837DB" w:rsidP="00B837DB">
      <w:pPr>
        <w:tabs>
          <w:tab w:val="left" w:pos="567"/>
          <w:tab w:val="left" w:pos="4820"/>
        </w:tabs>
        <w:ind w:left="567"/>
        <w:jc w:val="both"/>
        <w:rPr>
          <w:rFonts w:cstheme="minorHAnsi"/>
        </w:rPr>
      </w:pPr>
      <w:r w:rsidRPr="00DC41C8">
        <w:rPr>
          <w:rFonts w:cstheme="minorHAnsi"/>
        </w:rPr>
        <w:t>Le projet ICOPE favorise une approche intégrée de la santé qui prend en compte les capacités du patients, les pathologies associées, l’environnement et le mode de vie de la personne et a pour objectif de développer un plan de soins centré sur la personne, selon ses souhaits et aspirations.</w:t>
      </w:r>
    </w:p>
    <w:p w14:paraId="678F8C67" w14:textId="77777777" w:rsidR="00B837DB" w:rsidRPr="00DC41C8" w:rsidRDefault="00B837DB" w:rsidP="00B837DB">
      <w:pPr>
        <w:ind w:left="567"/>
        <w:jc w:val="both"/>
        <w:rPr>
          <w:rFonts w:cstheme="minorHAnsi"/>
        </w:rPr>
      </w:pPr>
      <w:r w:rsidRPr="00DC41C8">
        <w:rPr>
          <w:rFonts w:cstheme="minorHAnsi"/>
        </w:rPr>
        <w:t>Il consiste à mesurer les 5 domaines de la capacité intrinsèque des seniors pour intervenir et mettre en place les mesures correctives le plus rapidement possible afin d’éviter (et/ou de retarder) la perte d’autonomie et la dépendance.</w:t>
      </w:r>
    </w:p>
    <w:p w14:paraId="090A2C14" w14:textId="2399F617" w:rsidR="00B837DB" w:rsidRPr="00DC41C8" w:rsidRDefault="00B837DB" w:rsidP="00B837DB">
      <w:pPr>
        <w:pStyle w:val="NormalWeb"/>
        <w:ind w:left="567" w:right="401"/>
        <w:jc w:val="both"/>
        <w:rPr>
          <w:rFonts w:asciiTheme="minorHAnsi" w:hAnsiTheme="minorHAnsi" w:cstheme="minorHAnsi"/>
          <w:sz w:val="22"/>
          <w:szCs w:val="22"/>
        </w:rPr>
      </w:pPr>
      <w:r w:rsidRPr="00DC41C8">
        <w:rPr>
          <w:rFonts w:asciiTheme="minorHAnsi" w:hAnsiTheme="minorHAnsi" w:cstheme="minorHAnsi"/>
          <w:sz w:val="22"/>
          <w:szCs w:val="22"/>
        </w:rPr>
        <w:t xml:space="preserve">Ce projet s’inscrit pleinement dans les objectifs PRS de l’ARS visant à concourir au repérage précoce, à l’évaluation de la fragilité et aux actions de prévention de la perte d’autonomie. Il est également largement porté par le rapport </w:t>
      </w:r>
      <w:r w:rsidR="00026E2B" w:rsidRPr="00026E2B">
        <w:rPr>
          <w:rFonts w:asciiTheme="minorHAnsi" w:hAnsiTheme="minorHAnsi" w:cstheme="minorHAnsi"/>
          <w:sz w:val="22"/>
          <w:szCs w:val="22"/>
        </w:rPr>
        <w:t>rendu en mar</w:t>
      </w:r>
      <w:r w:rsidR="00026E2B">
        <w:rPr>
          <w:rFonts w:asciiTheme="minorHAnsi" w:hAnsiTheme="minorHAnsi" w:cstheme="minorHAnsi"/>
          <w:sz w:val="22"/>
          <w:szCs w:val="22"/>
        </w:rPr>
        <w:t>s 2019 par Dominique LIBAULT,</w:t>
      </w:r>
      <w:r w:rsidR="00026E2B" w:rsidRPr="00026E2B">
        <w:rPr>
          <w:rFonts w:asciiTheme="minorHAnsi" w:hAnsiTheme="minorHAnsi" w:cstheme="minorHAnsi"/>
          <w:sz w:val="22"/>
          <w:szCs w:val="22"/>
        </w:rPr>
        <w:t xml:space="preserve"> à la demande du ministre de la santé, </w:t>
      </w:r>
      <w:r w:rsidRPr="00DC41C8">
        <w:rPr>
          <w:rFonts w:asciiTheme="minorHAnsi" w:hAnsiTheme="minorHAnsi" w:cstheme="minorHAnsi"/>
          <w:sz w:val="22"/>
          <w:szCs w:val="22"/>
        </w:rPr>
        <w:t>sur la conc</w:t>
      </w:r>
      <w:r w:rsidR="00026E2B">
        <w:rPr>
          <w:rFonts w:asciiTheme="minorHAnsi" w:hAnsiTheme="minorHAnsi" w:cstheme="minorHAnsi"/>
          <w:sz w:val="22"/>
          <w:szCs w:val="22"/>
        </w:rPr>
        <w:t>ertation grand âge et autonomie.</w:t>
      </w:r>
    </w:p>
    <w:p w14:paraId="6649BAE1" w14:textId="77777777" w:rsidR="00AE4207" w:rsidRPr="00DC41C8" w:rsidRDefault="00AE4207" w:rsidP="00B837DB">
      <w:pPr>
        <w:pStyle w:val="NormalWeb"/>
        <w:ind w:left="567" w:right="401"/>
        <w:jc w:val="both"/>
        <w:rPr>
          <w:rFonts w:asciiTheme="minorHAnsi" w:hAnsiTheme="minorHAnsi" w:cstheme="minorHAnsi"/>
          <w:b/>
          <w:sz w:val="22"/>
          <w:szCs w:val="22"/>
        </w:rPr>
      </w:pPr>
      <w:r w:rsidRPr="00DC41C8">
        <w:rPr>
          <w:rFonts w:asciiTheme="minorHAnsi" w:hAnsiTheme="minorHAnsi" w:cstheme="minorHAnsi"/>
          <w:b/>
          <w:sz w:val="22"/>
          <w:szCs w:val="22"/>
        </w:rPr>
        <w:t>ARTICLE 1 : OBJET DE LA CONVENTION</w:t>
      </w:r>
    </w:p>
    <w:p w14:paraId="35932BBF" w14:textId="0E27F599" w:rsidR="00B837DB" w:rsidRDefault="00AE4207" w:rsidP="005B14A3">
      <w:pPr>
        <w:pStyle w:val="NormalWeb"/>
        <w:spacing w:before="0" w:beforeAutospacing="0" w:after="0" w:afterAutospacing="0"/>
        <w:ind w:left="567" w:right="401"/>
        <w:jc w:val="both"/>
        <w:rPr>
          <w:rFonts w:asciiTheme="minorHAnsi" w:hAnsiTheme="minorHAnsi" w:cstheme="minorHAnsi"/>
          <w:sz w:val="22"/>
          <w:szCs w:val="22"/>
        </w:rPr>
      </w:pPr>
      <w:r w:rsidRPr="00DC41C8">
        <w:rPr>
          <w:rFonts w:asciiTheme="minorHAnsi" w:hAnsiTheme="minorHAnsi" w:cstheme="minorHAnsi"/>
          <w:sz w:val="22"/>
          <w:szCs w:val="22"/>
        </w:rPr>
        <w:t>La présente convention fixe les conditions de réalisation</w:t>
      </w:r>
      <w:r w:rsidR="000730B4">
        <w:rPr>
          <w:rFonts w:asciiTheme="minorHAnsi" w:hAnsiTheme="minorHAnsi" w:cstheme="minorHAnsi"/>
          <w:sz w:val="22"/>
          <w:szCs w:val="22"/>
        </w:rPr>
        <w:t xml:space="preserve"> de la première étape dite « Step1 » de l’</w:t>
      </w:r>
      <w:r w:rsidR="000730B4" w:rsidRPr="000730B4">
        <w:rPr>
          <w:rFonts w:asciiTheme="minorHAnsi" w:hAnsiTheme="minorHAnsi" w:cstheme="minorHAnsi"/>
          <w:sz w:val="22"/>
          <w:szCs w:val="22"/>
        </w:rPr>
        <w:t>évaluation des capacités fonctionnelles</w:t>
      </w:r>
      <w:r w:rsidR="000730B4">
        <w:rPr>
          <w:rFonts w:asciiTheme="minorHAnsi" w:hAnsiTheme="minorHAnsi" w:cstheme="minorHAnsi"/>
          <w:sz w:val="22"/>
          <w:szCs w:val="22"/>
        </w:rPr>
        <w:t>,</w:t>
      </w:r>
      <w:r w:rsidR="000730B4" w:rsidRPr="000730B4">
        <w:rPr>
          <w:rFonts w:asciiTheme="minorHAnsi" w:hAnsiTheme="minorHAnsi" w:cstheme="minorHAnsi"/>
          <w:sz w:val="22"/>
          <w:szCs w:val="22"/>
        </w:rPr>
        <w:t xml:space="preserve"> </w:t>
      </w:r>
      <w:r w:rsidR="000730B4">
        <w:rPr>
          <w:rFonts w:asciiTheme="minorHAnsi" w:hAnsiTheme="minorHAnsi" w:cstheme="minorHAnsi"/>
          <w:sz w:val="22"/>
          <w:szCs w:val="22"/>
        </w:rPr>
        <w:t>chez les séniors à partir de 70 ans, préconisée</w:t>
      </w:r>
      <w:r w:rsidR="00026E2B">
        <w:rPr>
          <w:rFonts w:asciiTheme="minorHAnsi" w:hAnsiTheme="minorHAnsi" w:cstheme="minorHAnsi"/>
          <w:sz w:val="22"/>
          <w:szCs w:val="22"/>
        </w:rPr>
        <w:t xml:space="preserve"> dans le cadre du projet ICOPE.</w:t>
      </w:r>
    </w:p>
    <w:p w14:paraId="6A020857" w14:textId="77777777" w:rsidR="00D9569F" w:rsidRDefault="00D9569F" w:rsidP="00D9569F">
      <w:pPr>
        <w:pStyle w:val="NormalWeb"/>
        <w:ind w:left="567" w:right="401"/>
        <w:jc w:val="both"/>
        <w:rPr>
          <w:rFonts w:asciiTheme="minorHAnsi" w:hAnsiTheme="minorHAnsi" w:cstheme="minorHAnsi"/>
          <w:sz w:val="22"/>
          <w:szCs w:val="22"/>
        </w:rPr>
      </w:pPr>
      <w:r>
        <w:rPr>
          <w:rFonts w:asciiTheme="minorHAnsi" w:hAnsiTheme="minorHAnsi" w:cstheme="minorHAnsi"/>
          <w:sz w:val="22"/>
          <w:szCs w:val="22"/>
        </w:rPr>
        <w:t>Le « Step 1 » pourra être réalisé à partir de trois supports :</w:t>
      </w:r>
    </w:p>
    <w:p w14:paraId="6B06D628" w14:textId="276D9E4E" w:rsidR="00596A87" w:rsidRPr="00F25079" w:rsidRDefault="00615FB3" w:rsidP="00D9569F">
      <w:pPr>
        <w:pStyle w:val="NormalWeb"/>
        <w:numPr>
          <w:ilvl w:val="0"/>
          <w:numId w:val="4"/>
        </w:numPr>
        <w:ind w:right="401"/>
        <w:jc w:val="both"/>
        <w:rPr>
          <w:rFonts w:asciiTheme="minorHAnsi" w:hAnsiTheme="minorHAnsi" w:cstheme="minorHAnsi"/>
          <w:sz w:val="22"/>
          <w:szCs w:val="22"/>
        </w:rPr>
      </w:pPr>
      <w:r w:rsidRPr="00F25079">
        <w:rPr>
          <w:rFonts w:asciiTheme="minorHAnsi" w:hAnsiTheme="minorHAnsi" w:cstheme="minorHAnsi"/>
          <w:sz w:val="22"/>
          <w:szCs w:val="22"/>
        </w:rPr>
        <w:t>L’</w:t>
      </w:r>
      <w:r w:rsidR="00D9569F" w:rsidRPr="00F25079">
        <w:rPr>
          <w:rFonts w:asciiTheme="minorHAnsi" w:hAnsiTheme="minorHAnsi" w:cstheme="minorHAnsi"/>
          <w:sz w:val="22"/>
          <w:szCs w:val="22"/>
        </w:rPr>
        <w:t xml:space="preserve">application mobile </w:t>
      </w:r>
      <w:r w:rsidR="006D75FD" w:rsidRPr="00F25079">
        <w:rPr>
          <w:rFonts w:asciiTheme="minorHAnsi" w:hAnsiTheme="minorHAnsi" w:cstheme="minorHAnsi"/>
          <w:sz w:val="22"/>
          <w:szCs w:val="22"/>
        </w:rPr>
        <w:t>« ICOPE Monitor »</w:t>
      </w:r>
    </w:p>
    <w:p w14:paraId="0052B399" w14:textId="33BC90F2" w:rsidR="00596A87" w:rsidRPr="00F25079" w:rsidRDefault="00615FB3" w:rsidP="00615FB3">
      <w:pPr>
        <w:pStyle w:val="NormalWeb"/>
        <w:numPr>
          <w:ilvl w:val="0"/>
          <w:numId w:val="4"/>
        </w:numPr>
        <w:ind w:right="401"/>
        <w:jc w:val="both"/>
        <w:rPr>
          <w:rFonts w:asciiTheme="minorHAnsi" w:hAnsiTheme="minorHAnsi" w:cstheme="minorHAnsi"/>
          <w:sz w:val="22"/>
          <w:szCs w:val="22"/>
        </w:rPr>
      </w:pPr>
      <w:r w:rsidRPr="00F25079">
        <w:rPr>
          <w:rFonts w:asciiTheme="minorHAnsi" w:hAnsiTheme="minorHAnsi" w:cstheme="minorHAnsi"/>
          <w:sz w:val="22"/>
          <w:szCs w:val="22"/>
        </w:rPr>
        <w:t>L</w:t>
      </w:r>
      <w:r w:rsidR="00D9569F" w:rsidRPr="00F25079">
        <w:rPr>
          <w:rFonts w:asciiTheme="minorHAnsi" w:hAnsiTheme="minorHAnsi" w:cstheme="minorHAnsi"/>
          <w:sz w:val="22"/>
          <w:szCs w:val="22"/>
        </w:rPr>
        <w:t>e chatbot</w:t>
      </w:r>
      <w:r w:rsidR="00F25079">
        <w:rPr>
          <w:rFonts w:asciiTheme="minorHAnsi" w:hAnsiTheme="minorHAnsi" w:cstheme="minorHAnsi"/>
          <w:sz w:val="22"/>
          <w:szCs w:val="22"/>
        </w:rPr>
        <w:t> </w:t>
      </w:r>
    </w:p>
    <w:p w14:paraId="7FC099D1" w14:textId="168BD255" w:rsidR="00D9569F" w:rsidRPr="00F25079" w:rsidRDefault="00615FB3" w:rsidP="00615FB3">
      <w:pPr>
        <w:pStyle w:val="NormalWeb"/>
        <w:numPr>
          <w:ilvl w:val="0"/>
          <w:numId w:val="4"/>
        </w:numPr>
        <w:ind w:right="401"/>
        <w:jc w:val="both"/>
        <w:rPr>
          <w:rFonts w:asciiTheme="minorHAnsi" w:hAnsiTheme="minorHAnsi" w:cstheme="minorHAnsi"/>
          <w:sz w:val="22"/>
          <w:szCs w:val="22"/>
        </w:rPr>
      </w:pPr>
      <w:r w:rsidRPr="00F25079">
        <w:rPr>
          <w:rFonts w:asciiTheme="minorHAnsi" w:hAnsiTheme="minorHAnsi" w:cstheme="minorHAnsi"/>
          <w:sz w:val="22"/>
          <w:szCs w:val="22"/>
        </w:rPr>
        <w:t>L</w:t>
      </w:r>
      <w:r w:rsidR="00D9569F" w:rsidRPr="00F25079">
        <w:rPr>
          <w:rFonts w:asciiTheme="minorHAnsi" w:hAnsiTheme="minorHAnsi" w:cstheme="minorHAnsi"/>
          <w:sz w:val="22"/>
          <w:szCs w:val="22"/>
        </w:rPr>
        <w:t>a base de données</w:t>
      </w:r>
      <w:r w:rsidR="00F25079">
        <w:rPr>
          <w:rFonts w:asciiTheme="minorHAnsi" w:hAnsiTheme="minorHAnsi" w:cstheme="minorHAnsi"/>
          <w:sz w:val="22"/>
          <w:szCs w:val="22"/>
        </w:rPr>
        <w:t> fragilité</w:t>
      </w:r>
    </w:p>
    <w:p w14:paraId="1AD9F1B2" w14:textId="41D6604C" w:rsidR="00B837DB" w:rsidRDefault="00B837DB" w:rsidP="00B837DB">
      <w:pPr>
        <w:pStyle w:val="NormalWeb"/>
        <w:ind w:left="567" w:right="401"/>
        <w:jc w:val="both"/>
        <w:rPr>
          <w:rFonts w:asciiTheme="minorHAnsi" w:hAnsiTheme="minorHAnsi" w:cstheme="minorHAnsi"/>
          <w:sz w:val="22"/>
          <w:szCs w:val="22"/>
        </w:rPr>
      </w:pPr>
      <w:r w:rsidRPr="00DC41C8">
        <w:rPr>
          <w:rFonts w:asciiTheme="minorHAnsi" w:hAnsiTheme="minorHAnsi" w:cstheme="minorHAnsi"/>
          <w:sz w:val="22"/>
          <w:szCs w:val="22"/>
        </w:rPr>
        <w:lastRenderedPageBreak/>
        <w:t>Le but est de mobiliser le réseau d’infirmiers formés au protocole de coopération depuis 2014, sur l’ensemble des territoires d’Occitanie pour assurer la montée en charge de ce dépistage au domicile</w:t>
      </w:r>
      <w:r w:rsidR="00F25079">
        <w:rPr>
          <w:rFonts w:asciiTheme="minorHAnsi" w:hAnsiTheme="minorHAnsi" w:cstheme="minorHAnsi"/>
          <w:sz w:val="22"/>
          <w:szCs w:val="22"/>
        </w:rPr>
        <w:t xml:space="preserve"> ou au cabinet</w:t>
      </w:r>
      <w:r w:rsidRPr="00DC41C8">
        <w:rPr>
          <w:rFonts w:asciiTheme="minorHAnsi" w:hAnsiTheme="minorHAnsi" w:cstheme="minorHAnsi"/>
          <w:sz w:val="22"/>
          <w:szCs w:val="22"/>
        </w:rPr>
        <w:t>.</w:t>
      </w:r>
    </w:p>
    <w:p w14:paraId="361A0AD0" w14:textId="730BF8C0" w:rsidR="00D9569F" w:rsidRPr="00717563" w:rsidRDefault="00D9569F" w:rsidP="00717563">
      <w:pPr>
        <w:ind w:left="567"/>
        <w:jc w:val="both"/>
        <w:rPr>
          <w:rFonts w:cstheme="minorHAnsi"/>
        </w:rPr>
      </w:pPr>
      <w:r w:rsidRPr="00D9569F">
        <w:rPr>
          <w:rFonts w:cstheme="minorHAnsi"/>
        </w:rPr>
        <w:t xml:space="preserve">Dans l’hypothèse où ce dépistage fait apparaitre une situation de fragilité, une phase d’évaluation dite « step 2 » s’enclenche en mobilisant les infirmières IDE du protocole de coopération </w:t>
      </w:r>
      <w:r w:rsidR="00F25079">
        <w:rPr>
          <w:rFonts w:cstheme="minorHAnsi"/>
        </w:rPr>
        <w:t xml:space="preserve">formées à la fragilité </w:t>
      </w:r>
      <w:r w:rsidRPr="00D9569F">
        <w:rPr>
          <w:rFonts w:cstheme="minorHAnsi"/>
        </w:rPr>
        <w:t>en lien avec le médecin traitant. Les modalités de rémunération de l’évaluation step 2 seront précisées dans le protocole de coopération.</w:t>
      </w:r>
    </w:p>
    <w:p w14:paraId="201D9C8A" w14:textId="078A334F" w:rsidR="00D9569F" w:rsidRPr="00D9569F" w:rsidRDefault="00D9569F" w:rsidP="00D9569F">
      <w:pPr>
        <w:ind w:left="567"/>
        <w:jc w:val="both"/>
        <w:rPr>
          <w:rFonts w:cstheme="minorHAnsi"/>
        </w:rPr>
      </w:pPr>
      <w:r w:rsidRPr="00D9569F">
        <w:rPr>
          <w:rFonts w:cstheme="minorHAnsi"/>
        </w:rPr>
        <w:t>Les données seront enregistrées dans une base de données sécurisée</w:t>
      </w:r>
      <w:r>
        <w:rPr>
          <w:rFonts w:cstheme="minorHAnsi"/>
        </w:rPr>
        <w:t xml:space="preserve"> </w:t>
      </w:r>
      <w:r w:rsidRPr="00D9569F">
        <w:rPr>
          <w:rFonts w:cstheme="minorHAnsi"/>
        </w:rPr>
        <w:t>pour mesurer l’impact de cette action sur la base d’un outil de recueil</w:t>
      </w:r>
      <w:r w:rsidR="00F25079">
        <w:rPr>
          <w:rFonts w:cstheme="minorHAnsi"/>
        </w:rPr>
        <w:t xml:space="preserve"> et de suivi</w:t>
      </w:r>
      <w:r w:rsidRPr="00D9569F">
        <w:rPr>
          <w:rFonts w:cstheme="minorHAnsi"/>
        </w:rPr>
        <w:t xml:space="preserve"> construit en lien avec l’OMS.</w:t>
      </w:r>
    </w:p>
    <w:p w14:paraId="2B0B1ED8" w14:textId="42EEF60B" w:rsidR="00D9569F" w:rsidRPr="00D9569F" w:rsidRDefault="00D9569F" w:rsidP="00D9569F">
      <w:pPr>
        <w:spacing w:before="120"/>
        <w:ind w:left="567"/>
        <w:jc w:val="both"/>
        <w:rPr>
          <w:rFonts w:cstheme="minorHAnsi"/>
        </w:rPr>
      </w:pPr>
      <w:r>
        <w:rPr>
          <w:rFonts w:cstheme="minorHAnsi"/>
        </w:rPr>
        <w:t>L</w:t>
      </w:r>
      <w:r w:rsidRPr="00D9569F">
        <w:rPr>
          <w:rFonts w:cstheme="minorHAnsi"/>
        </w:rPr>
        <w:t xml:space="preserve">e temps dédié au dépistage de la fragilité </w:t>
      </w:r>
      <w:r>
        <w:rPr>
          <w:rFonts w:cstheme="minorHAnsi"/>
        </w:rPr>
        <w:t>avec la passation du « </w:t>
      </w:r>
      <w:r w:rsidR="00D97EED">
        <w:rPr>
          <w:rFonts w:cstheme="minorHAnsi"/>
        </w:rPr>
        <w:t>S</w:t>
      </w:r>
      <w:r>
        <w:rPr>
          <w:rFonts w:cstheme="minorHAnsi"/>
        </w:rPr>
        <w:t xml:space="preserve">tep 1 » est </w:t>
      </w:r>
      <w:r w:rsidRPr="00D9569F">
        <w:rPr>
          <w:rFonts w:cstheme="minorHAnsi"/>
        </w:rPr>
        <w:t>estimé à 30 minutes maximum par patient (explication de la démarche, utilisation de l’application smartphone, entrée des données, formatio</w:t>
      </w:r>
      <w:r w:rsidR="00F25079">
        <w:rPr>
          <w:rFonts w:cstheme="minorHAnsi"/>
        </w:rPr>
        <w:t xml:space="preserve">n du patient </w:t>
      </w:r>
      <w:r w:rsidRPr="00D9569F">
        <w:rPr>
          <w:rFonts w:cstheme="minorHAnsi"/>
        </w:rPr>
        <w:t xml:space="preserve">pour le suivi). </w:t>
      </w:r>
    </w:p>
    <w:p w14:paraId="4E2A6E48" w14:textId="77777777" w:rsidR="00AE4207" w:rsidRPr="00F25079" w:rsidRDefault="00AE4207" w:rsidP="00BD2178">
      <w:pPr>
        <w:pStyle w:val="NormalWeb"/>
        <w:ind w:left="567" w:right="401"/>
        <w:jc w:val="both"/>
        <w:rPr>
          <w:rFonts w:asciiTheme="minorHAnsi" w:hAnsiTheme="minorHAnsi" w:cstheme="minorHAnsi"/>
          <w:b/>
          <w:sz w:val="22"/>
          <w:szCs w:val="22"/>
        </w:rPr>
      </w:pPr>
      <w:r w:rsidRPr="00F25079">
        <w:rPr>
          <w:rFonts w:asciiTheme="minorHAnsi" w:hAnsiTheme="minorHAnsi" w:cstheme="minorHAnsi"/>
          <w:b/>
          <w:sz w:val="22"/>
          <w:szCs w:val="22"/>
        </w:rPr>
        <w:t>ARTICLE 2 : OBLIGATION</w:t>
      </w:r>
      <w:r w:rsidR="008A7C29" w:rsidRPr="00F25079">
        <w:rPr>
          <w:rFonts w:asciiTheme="minorHAnsi" w:hAnsiTheme="minorHAnsi" w:cstheme="minorHAnsi"/>
          <w:b/>
          <w:sz w:val="22"/>
          <w:szCs w:val="22"/>
        </w:rPr>
        <w:t>S D</w:t>
      </w:r>
      <w:r w:rsidRPr="00F25079">
        <w:rPr>
          <w:rFonts w:asciiTheme="minorHAnsi" w:hAnsiTheme="minorHAnsi" w:cstheme="minorHAnsi"/>
          <w:b/>
          <w:sz w:val="22"/>
          <w:szCs w:val="22"/>
        </w:rPr>
        <w:t>ES PARTIES</w:t>
      </w:r>
    </w:p>
    <w:p w14:paraId="4CD5ADED" w14:textId="77777777" w:rsidR="00AE4207" w:rsidRPr="00F25079" w:rsidRDefault="008A7C29" w:rsidP="00615FB3">
      <w:pPr>
        <w:pStyle w:val="NormalWeb"/>
        <w:numPr>
          <w:ilvl w:val="1"/>
          <w:numId w:val="5"/>
        </w:numPr>
        <w:ind w:right="401"/>
        <w:jc w:val="both"/>
        <w:rPr>
          <w:rFonts w:asciiTheme="minorHAnsi" w:hAnsiTheme="minorHAnsi" w:cstheme="minorHAnsi"/>
          <w:i/>
          <w:sz w:val="22"/>
          <w:szCs w:val="22"/>
          <w:u w:val="single"/>
        </w:rPr>
      </w:pPr>
      <w:r w:rsidRPr="00F25079">
        <w:rPr>
          <w:rFonts w:asciiTheme="minorHAnsi" w:hAnsiTheme="minorHAnsi" w:cstheme="minorHAnsi"/>
          <w:i/>
          <w:sz w:val="22"/>
          <w:szCs w:val="22"/>
          <w:u w:val="single"/>
        </w:rPr>
        <w:t xml:space="preserve">Obligations </w:t>
      </w:r>
      <w:r w:rsidR="00615FB3" w:rsidRPr="00F25079">
        <w:rPr>
          <w:rFonts w:asciiTheme="minorHAnsi" w:hAnsiTheme="minorHAnsi" w:cstheme="minorHAnsi"/>
          <w:i/>
          <w:sz w:val="22"/>
          <w:szCs w:val="22"/>
          <w:u w:val="single"/>
        </w:rPr>
        <w:t>du CHU de Toulouse</w:t>
      </w:r>
    </w:p>
    <w:p w14:paraId="3C7E3AE9" w14:textId="77777777" w:rsidR="00615FB3" w:rsidRPr="00F25079" w:rsidRDefault="00615FB3" w:rsidP="00615FB3">
      <w:pPr>
        <w:pStyle w:val="NormalWeb"/>
        <w:numPr>
          <w:ilvl w:val="0"/>
          <w:numId w:val="3"/>
        </w:numPr>
        <w:ind w:left="851" w:right="401" w:hanging="153"/>
        <w:jc w:val="both"/>
        <w:rPr>
          <w:rFonts w:asciiTheme="minorHAnsi" w:hAnsiTheme="minorHAnsi" w:cstheme="minorHAnsi"/>
          <w:sz w:val="22"/>
          <w:szCs w:val="22"/>
        </w:rPr>
      </w:pPr>
      <w:r w:rsidRPr="00F25079">
        <w:rPr>
          <w:rFonts w:asciiTheme="minorHAnsi" w:hAnsiTheme="minorHAnsi" w:cstheme="minorHAnsi"/>
          <w:sz w:val="22"/>
          <w:szCs w:val="22"/>
        </w:rPr>
        <w:t>Le CHU de Toulouse</w:t>
      </w:r>
      <w:r w:rsidR="008A7C29" w:rsidRPr="00F25079">
        <w:rPr>
          <w:rFonts w:asciiTheme="minorHAnsi" w:hAnsiTheme="minorHAnsi" w:cstheme="minorHAnsi"/>
          <w:sz w:val="22"/>
          <w:szCs w:val="22"/>
        </w:rPr>
        <w:t xml:space="preserve"> s'engage à répondre à toute demande d'information</w:t>
      </w:r>
      <w:r w:rsidR="00B837DB" w:rsidRPr="00F25079">
        <w:rPr>
          <w:rFonts w:asciiTheme="minorHAnsi" w:hAnsiTheme="minorHAnsi" w:cstheme="minorHAnsi"/>
          <w:sz w:val="22"/>
          <w:szCs w:val="22"/>
        </w:rPr>
        <w:t xml:space="preserve"> concernant le programme ICOPE care</w:t>
      </w:r>
      <w:r w:rsidR="00E439E5" w:rsidRPr="00F25079">
        <w:rPr>
          <w:rFonts w:asciiTheme="minorHAnsi" w:hAnsiTheme="minorHAnsi" w:cstheme="minorHAnsi"/>
          <w:sz w:val="22"/>
          <w:szCs w:val="22"/>
        </w:rPr>
        <w:t>.</w:t>
      </w:r>
    </w:p>
    <w:p w14:paraId="51A6C001" w14:textId="7BAC416C" w:rsidR="00615FB3" w:rsidRPr="00F25079" w:rsidRDefault="00615FB3" w:rsidP="00615FB3">
      <w:pPr>
        <w:pStyle w:val="NormalWeb"/>
        <w:numPr>
          <w:ilvl w:val="0"/>
          <w:numId w:val="3"/>
        </w:numPr>
        <w:ind w:left="851" w:right="401" w:hanging="153"/>
        <w:jc w:val="both"/>
        <w:rPr>
          <w:rFonts w:asciiTheme="minorHAnsi" w:hAnsiTheme="minorHAnsi" w:cstheme="minorHAnsi"/>
          <w:sz w:val="22"/>
          <w:szCs w:val="22"/>
        </w:rPr>
      </w:pPr>
      <w:r w:rsidRPr="00F25079">
        <w:rPr>
          <w:rFonts w:asciiTheme="minorHAnsi" w:hAnsiTheme="minorHAnsi" w:cstheme="minorHAnsi"/>
          <w:sz w:val="22"/>
          <w:szCs w:val="22"/>
        </w:rPr>
        <w:t xml:space="preserve">Le CHU de Toulouse </w:t>
      </w:r>
      <w:r w:rsidR="00E439E5" w:rsidRPr="00F25079">
        <w:rPr>
          <w:rFonts w:asciiTheme="minorHAnsi" w:hAnsiTheme="minorHAnsi" w:cstheme="minorHAnsi"/>
          <w:sz w:val="22"/>
          <w:szCs w:val="22"/>
        </w:rPr>
        <w:t>s’engage à organise</w:t>
      </w:r>
      <w:r w:rsidR="006D75FD" w:rsidRPr="00F25079">
        <w:rPr>
          <w:rFonts w:asciiTheme="minorHAnsi" w:hAnsiTheme="minorHAnsi" w:cstheme="minorHAnsi"/>
          <w:sz w:val="22"/>
          <w:szCs w:val="22"/>
        </w:rPr>
        <w:t>r</w:t>
      </w:r>
      <w:r w:rsidR="00E439E5" w:rsidRPr="00F25079">
        <w:rPr>
          <w:rFonts w:asciiTheme="minorHAnsi" w:hAnsiTheme="minorHAnsi" w:cstheme="minorHAnsi"/>
          <w:sz w:val="22"/>
          <w:szCs w:val="22"/>
        </w:rPr>
        <w:t xml:space="preserve"> des formations visant à l'actualisation de l'ensemble des connaissances requises </w:t>
      </w:r>
      <w:r w:rsidR="00F25079">
        <w:rPr>
          <w:rFonts w:asciiTheme="minorHAnsi" w:hAnsiTheme="minorHAnsi" w:cstheme="minorHAnsi"/>
          <w:sz w:val="22"/>
          <w:szCs w:val="22"/>
        </w:rPr>
        <w:t>pour la passation du « Step 1 » pour les infirmiers, médecins ou autre professionnels de santé.</w:t>
      </w:r>
    </w:p>
    <w:p w14:paraId="0520CB85" w14:textId="77777777" w:rsidR="00E439E5" w:rsidRPr="00F25079" w:rsidRDefault="00615FB3" w:rsidP="00615FB3">
      <w:pPr>
        <w:pStyle w:val="NormalWeb"/>
        <w:numPr>
          <w:ilvl w:val="0"/>
          <w:numId w:val="3"/>
        </w:numPr>
        <w:ind w:left="851" w:right="401" w:hanging="153"/>
        <w:jc w:val="both"/>
        <w:rPr>
          <w:rFonts w:asciiTheme="minorHAnsi" w:hAnsiTheme="minorHAnsi" w:cstheme="minorHAnsi"/>
          <w:sz w:val="22"/>
          <w:szCs w:val="22"/>
        </w:rPr>
      </w:pPr>
      <w:r w:rsidRPr="00F25079">
        <w:rPr>
          <w:rFonts w:asciiTheme="minorHAnsi" w:hAnsiTheme="minorHAnsi" w:cstheme="minorHAnsi"/>
          <w:sz w:val="22"/>
          <w:szCs w:val="22"/>
        </w:rPr>
        <w:t xml:space="preserve">Le CHU de Toulouse </w:t>
      </w:r>
      <w:r w:rsidR="00E439E5" w:rsidRPr="00F25079">
        <w:rPr>
          <w:rFonts w:asciiTheme="minorHAnsi" w:hAnsiTheme="minorHAnsi" w:cstheme="minorHAnsi"/>
          <w:sz w:val="22"/>
          <w:szCs w:val="22"/>
        </w:rPr>
        <w:t>s’engage à tenir à jour une maquette de l’état récapitulatif de l’avancée du projet ICOPE care à la demande de l’ARS.</w:t>
      </w:r>
    </w:p>
    <w:p w14:paraId="562C6909" w14:textId="3688A4EA" w:rsidR="008A7C29" w:rsidRPr="00A70492" w:rsidRDefault="008A7C29" w:rsidP="0066511D">
      <w:pPr>
        <w:pStyle w:val="NormalWeb"/>
        <w:ind w:right="401" w:firstLine="567"/>
        <w:jc w:val="both"/>
        <w:rPr>
          <w:rFonts w:asciiTheme="minorHAnsi" w:hAnsiTheme="minorHAnsi" w:cstheme="minorHAnsi"/>
          <w:i/>
          <w:color w:val="FF0000"/>
          <w:sz w:val="22"/>
          <w:szCs w:val="22"/>
          <w:u w:val="single"/>
        </w:rPr>
      </w:pPr>
      <w:r w:rsidRPr="00DC41C8">
        <w:rPr>
          <w:rFonts w:asciiTheme="minorHAnsi" w:hAnsiTheme="minorHAnsi" w:cstheme="minorHAnsi"/>
          <w:i/>
          <w:sz w:val="22"/>
          <w:szCs w:val="22"/>
          <w:u w:val="single"/>
        </w:rPr>
        <w:t xml:space="preserve">2.2 Obligations </w:t>
      </w:r>
      <w:r w:rsidR="00BD2178" w:rsidRPr="00DC41C8">
        <w:rPr>
          <w:rFonts w:asciiTheme="minorHAnsi" w:hAnsiTheme="minorHAnsi" w:cstheme="minorHAnsi"/>
          <w:i/>
          <w:sz w:val="22"/>
          <w:szCs w:val="22"/>
          <w:u w:val="single"/>
        </w:rPr>
        <w:t xml:space="preserve">de </w:t>
      </w:r>
      <w:r w:rsidR="00E20A29" w:rsidRPr="00E20A29">
        <w:rPr>
          <w:rFonts w:asciiTheme="minorHAnsi" w:hAnsiTheme="minorHAnsi" w:cstheme="minorHAnsi"/>
          <w:i/>
          <w:color w:val="FF0000"/>
          <w:sz w:val="22"/>
          <w:szCs w:val="22"/>
          <w:u w:val="single"/>
        </w:rPr>
        <w:t>Nom, Prénom à compléter</w:t>
      </w:r>
    </w:p>
    <w:p w14:paraId="00C64F32" w14:textId="4D879E8C" w:rsidR="009E2A6E" w:rsidRDefault="00A70492" w:rsidP="005B14A3">
      <w:pPr>
        <w:pStyle w:val="NormalWeb"/>
        <w:spacing w:before="0" w:beforeAutospacing="0" w:after="0" w:afterAutospacing="0"/>
        <w:ind w:left="567" w:right="401"/>
        <w:jc w:val="both"/>
        <w:rPr>
          <w:rFonts w:asciiTheme="minorHAnsi" w:hAnsiTheme="minorHAnsi" w:cstheme="minorHAnsi"/>
          <w:sz w:val="22"/>
          <w:szCs w:val="22"/>
        </w:rPr>
      </w:pPr>
      <w:r>
        <w:rPr>
          <w:rFonts w:asciiTheme="minorHAnsi" w:hAnsiTheme="minorHAnsi" w:cstheme="minorHAnsi"/>
          <w:sz w:val="22"/>
          <w:szCs w:val="22"/>
        </w:rPr>
        <w:t xml:space="preserve">- </w:t>
      </w:r>
      <w:r w:rsidR="00E439E5" w:rsidRPr="00DC41C8">
        <w:rPr>
          <w:rFonts w:asciiTheme="minorHAnsi" w:hAnsiTheme="minorHAnsi" w:cstheme="minorHAnsi"/>
          <w:sz w:val="22"/>
          <w:szCs w:val="22"/>
        </w:rPr>
        <w:t>suivre la formation</w:t>
      </w:r>
      <w:r w:rsidR="006D75FD">
        <w:rPr>
          <w:rFonts w:asciiTheme="minorHAnsi" w:hAnsiTheme="minorHAnsi" w:cstheme="minorHAnsi"/>
          <w:sz w:val="22"/>
          <w:szCs w:val="22"/>
        </w:rPr>
        <w:t xml:space="preserve"> organisée </w:t>
      </w:r>
      <w:r w:rsidR="00E439E5" w:rsidRPr="00DC41C8">
        <w:rPr>
          <w:rFonts w:asciiTheme="minorHAnsi" w:hAnsiTheme="minorHAnsi" w:cstheme="minorHAnsi"/>
          <w:sz w:val="22"/>
          <w:szCs w:val="22"/>
        </w:rPr>
        <w:t>par l’équipe ERVPD du Gérontopôle – CHU de Toulouse pour la passation du « Step 1 ».</w:t>
      </w:r>
    </w:p>
    <w:p w14:paraId="52D8EB3C" w14:textId="32E670F1" w:rsidR="00E439E5" w:rsidRPr="00DC41C8" w:rsidRDefault="00A70492" w:rsidP="005B14A3">
      <w:pPr>
        <w:pStyle w:val="NormalWeb"/>
        <w:spacing w:before="0" w:beforeAutospacing="0" w:after="0" w:afterAutospacing="0"/>
        <w:ind w:left="567" w:right="401"/>
        <w:jc w:val="both"/>
        <w:rPr>
          <w:rFonts w:asciiTheme="minorHAnsi" w:hAnsiTheme="minorHAnsi" w:cstheme="minorHAnsi"/>
          <w:sz w:val="22"/>
          <w:szCs w:val="22"/>
        </w:rPr>
      </w:pPr>
      <w:r>
        <w:rPr>
          <w:rFonts w:asciiTheme="minorHAnsi" w:hAnsiTheme="minorHAnsi" w:cstheme="minorHAnsi"/>
          <w:sz w:val="22"/>
          <w:szCs w:val="22"/>
        </w:rPr>
        <w:t xml:space="preserve">- </w:t>
      </w:r>
      <w:r w:rsidR="00E439E5" w:rsidRPr="00F25079">
        <w:rPr>
          <w:rFonts w:asciiTheme="minorHAnsi" w:hAnsiTheme="minorHAnsi" w:cstheme="minorHAnsi"/>
          <w:sz w:val="22"/>
          <w:szCs w:val="22"/>
        </w:rPr>
        <w:t xml:space="preserve">adresser un récapitulatif </w:t>
      </w:r>
      <w:r w:rsidR="00D97EED" w:rsidRPr="00F25079">
        <w:rPr>
          <w:rFonts w:asciiTheme="minorHAnsi" w:hAnsiTheme="minorHAnsi" w:cstheme="minorHAnsi"/>
          <w:sz w:val="22"/>
          <w:szCs w:val="22"/>
        </w:rPr>
        <w:t>trimestriel</w:t>
      </w:r>
      <w:r w:rsidR="00E439E5" w:rsidRPr="00F25079">
        <w:rPr>
          <w:rFonts w:asciiTheme="minorHAnsi" w:hAnsiTheme="minorHAnsi" w:cstheme="minorHAnsi"/>
          <w:sz w:val="22"/>
          <w:szCs w:val="22"/>
        </w:rPr>
        <w:t xml:space="preserve"> </w:t>
      </w:r>
      <w:r w:rsidR="005A0605" w:rsidRPr="00F25079">
        <w:rPr>
          <w:rFonts w:asciiTheme="minorHAnsi" w:hAnsiTheme="minorHAnsi" w:cstheme="minorHAnsi"/>
          <w:sz w:val="22"/>
          <w:szCs w:val="22"/>
        </w:rPr>
        <w:t>à l’équipe ERVPD du Gérontopôle – CHU de Toulouse (</w:t>
      </w:r>
      <w:r w:rsidR="00337674" w:rsidRPr="00F25079">
        <w:rPr>
          <w:rFonts w:asciiTheme="minorHAnsi" w:hAnsiTheme="minorHAnsi" w:cstheme="minorHAnsi"/>
          <w:sz w:val="22"/>
          <w:szCs w:val="22"/>
        </w:rPr>
        <w:t>Mme Justine de Kerimel dekerimel.j@chu-toulouse.fr)</w:t>
      </w:r>
      <w:r w:rsidR="005A0605" w:rsidRPr="00F25079">
        <w:rPr>
          <w:rFonts w:asciiTheme="minorHAnsi" w:hAnsiTheme="minorHAnsi" w:cstheme="minorHAnsi"/>
          <w:sz w:val="22"/>
          <w:szCs w:val="22"/>
        </w:rPr>
        <w:t xml:space="preserve"> </w:t>
      </w:r>
      <w:r w:rsidR="00E439E5" w:rsidRPr="00F25079">
        <w:rPr>
          <w:rFonts w:asciiTheme="minorHAnsi" w:hAnsiTheme="minorHAnsi" w:cstheme="minorHAnsi"/>
          <w:sz w:val="22"/>
          <w:szCs w:val="22"/>
        </w:rPr>
        <w:t>de</w:t>
      </w:r>
      <w:r w:rsidR="00E439E5" w:rsidRPr="005A0605">
        <w:rPr>
          <w:rFonts w:asciiTheme="minorHAnsi" w:hAnsiTheme="minorHAnsi" w:cstheme="minorHAnsi"/>
          <w:sz w:val="22"/>
          <w:szCs w:val="22"/>
        </w:rPr>
        <w:t xml:space="preserve"> son activité dans le cadre de la </w:t>
      </w:r>
      <w:r w:rsidR="000A2814" w:rsidRPr="005A0605">
        <w:rPr>
          <w:rFonts w:asciiTheme="minorHAnsi" w:hAnsiTheme="minorHAnsi" w:cstheme="minorHAnsi"/>
          <w:sz w:val="22"/>
          <w:szCs w:val="22"/>
        </w:rPr>
        <w:t xml:space="preserve">présente </w:t>
      </w:r>
      <w:r w:rsidR="00E439E5" w:rsidRPr="005A0605">
        <w:rPr>
          <w:rFonts w:asciiTheme="minorHAnsi" w:hAnsiTheme="minorHAnsi" w:cstheme="minorHAnsi"/>
          <w:sz w:val="22"/>
          <w:szCs w:val="22"/>
        </w:rPr>
        <w:t>convention de partenariat</w:t>
      </w:r>
      <w:r w:rsidR="00356696" w:rsidRPr="005A0605">
        <w:rPr>
          <w:rFonts w:asciiTheme="minorHAnsi" w:hAnsiTheme="minorHAnsi" w:cstheme="minorHAnsi"/>
          <w:sz w:val="22"/>
          <w:szCs w:val="22"/>
        </w:rPr>
        <w:t xml:space="preserve"> (annexe 1).</w:t>
      </w:r>
    </w:p>
    <w:p w14:paraId="66C52DDE" w14:textId="77777777" w:rsidR="0066511D" w:rsidRPr="00DC41C8" w:rsidRDefault="0066511D" w:rsidP="0066511D">
      <w:pPr>
        <w:autoSpaceDE w:val="0"/>
        <w:autoSpaceDN w:val="0"/>
        <w:spacing w:before="120" w:after="120" w:line="280" w:lineRule="exact"/>
        <w:ind w:left="567"/>
        <w:jc w:val="both"/>
        <w:rPr>
          <w:rFonts w:cstheme="minorHAnsi"/>
          <w:b/>
          <w:bCs/>
        </w:rPr>
      </w:pPr>
      <w:r w:rsidRPr="00DC41C8">
        <w:rPr>
          <w:rFonts w:cstheme="minorHAnsi"/>
          <w:b/>
        </w:rPr>
        <w:t>ARTICLE 3</w:t>
      </w:r>
      <w:r w:rsidRPr="00DC41C8">
        <w:rPr>
          <w:rFonts w:cstheme="minorHAnsi"/>
        </w:rPr>
        <w:t xml:space="preserve"> : </w:t>
      </w:r>
      <w:r w:rsidRPr="00DC41C8">
        <w:rPr>
          <w:rFonts w:cstheme="minorHAnsi"/>
          <w:b/>
          <w:bCs/>
        </w:rPr>
        <w:t>C</w:t>
      </w:r>
      <w:r w:rsidR="007D405D">
        <w:rPr>
          <w:rFonts w:cstheme="minorHAnsi"/>
          <w:b/>
          <w:bCs/>
        </w:rPr>
        <w:t>ONFIDENTIALITE ET PROTECTION DES DONNEES</w:t>
      </w:r>
    </w:p>
    <w:p w14:paraId="357D977C" w14:textId="77777777" w:rsidR="0066511D" w:rsidRPr="00DC41C8" w:rsidRDefault="0066511D" w:rsidP="0066511D">
      <w:pPr>
        <w:spacing w:before="120" w:after="120" w:line="300" w:lineRule="exact"/>
        <w:ind w:left="567"/>
        <w:jc w:val="both"/>
        <w:rPr>
          <w:rFonts w:cstheme="minorHAnsi"/>
        </w:rPr>
      </w:pPr>
      <w:r w:rsidRPr="00DC41C8">
        <w:rPr>
          <w:rFonts w:cstheme="minorHAnsi"/>
        </w:rPr>
        <w:t>Chaque Partie est tenue d’observer les dispositions de l’article L. 1110-4 du Code de la santé publique, relatives à la vie privée et au secret des informations relatives aux personnes prises en charge au sein d’un établissement public de santé, aux autres principes relatifs à la protection des personnes contenus au sein de la loi dite « Informatique et Libertés » du 6 janvier 1978 ainsi que par le règlement européen n°2016/679, dit règlement général sur la protection des données (RGPD) applicable au 25 mai 2018, transposé dans la législation française avec l’adoption de la loi n° 2018-493 du 20 juin 2018 relative à la protection des données personnelles.</w:t>
      </w:r>
    </w:p>
    <w:p w14:paraId="2E2930DC" w14:textId="77777777" w:rsidR="00A427CA" w:rsidRPr="00DC41C8" w:rsidRDefault="000A2814" w:rsidP="000A2814">
      <w:pPr>
        <w:pStyle w:val="NormalWeb"/>
        <w:ind w:right="401" w:firstLine="567"/>
        <w:jc w:val="both"/>
        <w:rPr>
          <w:rFonts w:asciiTheme="minorHAnsi" w:hAnsiTheme="minorHAnsi" w:cstheme="minorHAnsi"/>
          <w:b/>
          <w:color w:val="FF0000"/>
          <w:sz w:val="22"/>
          <w:szCs w:val="22"/>
        </w:rPr>
      </w:pPr>
      <w:r w:rsidRPr="00DC41C8">
        <w:rPr>
          <w:rFonts w:asciiTheme="minorHAnsi" w:hAnsiTheme="minorHAnsi" w:cstheme="minorHAnsi"/>
          <w:b/>
          <w:sz w:val="22"/>
          <w:szCs w:val="22"/>
        </w:rPr>
        <w:t>ARTICLE 4</w:t>
      </w:r>
      <w:r w:rsidR="007D405D">
        <w:rPr>
          <w:rFonts w:asciiTheme="minorHAnsi" w:hAnsiTheme="minorHAnsi" w:cstheme="minorHAnsi"/>
          <w:b/>
          <w:sz w:val="22"/>
          <w:szCs w:val="22"/>
        </w:rPr>
        <w:t> : MODALITES DE FINANCEMENT</w:t>
      </w:r>
    </w:p>
    <w:p w14:paraId="7D444654" w14:textId="77777777" w:rsidR="00717563" w:rsidRDefault="00D9569F" w:rsidP="00BD2178">
      <w:pPr>
        <w:pStyle w:val="NormalWeb"/>
        <w:ind w:left="567" w:right="401"/>
        <w:jc w:val="both"/>
        <w:rPr>
          <w:rFonts w:asciiTheme="minorHAnsi" w:hAnsiTheme="minorHAnsi" w:cstheme="minorHAnsi"/>
          <w:sz w:val="22"/>
          <w:szCs w:val="22"/>
        </w:rPr>
      </w:pPr>
      <w:r w:rsidRPr="00D9569F">
        <w:rPr>
          <w:rFonts w:asciiTheme="minorHAnsi" w:hAnsiTheme="minorHAnsi" w:cstheme="minorHAnsi"/>
          <w:sz w:val="22"/>
          <w:szCs w:val="22"/>
        </w:rPr>
        <w:t xml:space="preserve">L’opération concerne donc le règlement de l’acte d’évaluation </w:t>
      </w:r>
      <w:r w:rsidR="00717563">
        <w:rPr>
          <w:rFonts w:asciiTheme="minorHAnsi" w:hAnsiTheme="minorHAnsi" w:cstheme="minorHAnsi"/>
          <w:sz w:val="22"/>
          <w:szCs w:val="22"/>
        </w:rPr>
        <w:t xml:space="preserve">dit </w:t>
      </w:r>
      <w:r>
        <w:rPr>
          <w:rFonts w:asciiTheme="minorHAnsi" w:hAnsiTheme="minorHAnsi" w:cstheme="minorHAnsi"/>
          <w:sz w:val="22"/>
          <w:szCs w:val="22"/>
        </w:rPr>
        <w:t xml:space="preserve">« Step 1 » </w:t>
      </w:r>
      <w:r w:rsidR="00717563">
        <w:rPr>
          <w:rFonts w:asciiTheme="minorHAnsi" w:hAnsiTheme="minorHAnsi" w:cstheme="minorHAnsi"/>
          <w:sz w:val="22"/>
          <w:szCs w:val="22"/>
        </w:rPr>
        <w:t>chez les seniors</w:t>
      </w:r>
    </w:p>
    <w:p w14:paraId="3F4AFFA0" w14:textId="5DF813A5" w:rsidR="00D9569F" w:rsidRDefault="00D9569F" w:rsidP="00BD2178">
      <w:pPr>
        <w:pStyle w:val="NormalWeb"/>
        <w:ind w:left="567" w:right="401"/>
        <w:jc w:val="both"/>
        <w:rPr>
          <w:rFonts w:asciiTheme="minorHAnsi" w:hAnsiTheme="minorHAnsi" w:cstheme="minorHAnsi"/>
          <w:sz w:val="22"/>
          <w:szCs w:val="22"/>
        </w:rPr>
      </w:pPr>
      <w:r>
        <w:rPr>
          <w:rFonts w:asciiTheme="minorHAnsi" w:hAnsiTheme="minorHAnsi" w:cstheme="minorHAnsi"/>
          <w:sz w:val="22"/>
          <w:szCs w:val="22"/>
        </w:rPr>
        <w:t>Le montant de l’action d</w:t>
      </w:r>
      <w:r w:rsidR="00EE6027">
        <w:rPr>
          <w:rFonts w:asciiTheme="minorHAnsi" w:hAnsiTheme="minorHAnsi" w:cstheme="minorHAnsi"/>
          <w:sz w:val="22"/>
          <w:szCs w:val="22"/>
        </w:rPr>
        <w:t xml:space="preserve">e repérage est valorisé de 15 €, et 10 </w:t>
      </w:r>
      <w:r w:rsidR="00EE6027">
        <w:rPr>
          <w:rFonts w:asciiTheme="minorHAnsi" w:hAnsiTheme="minorHAnsi" w:cstheme="minorHAnsi"/>
          <w:sz w:val="22"/>
          <w:szCs w:val="22"/>
        </w:rPr>
        <w:t>€</w:t>
      </w:r>
      <w:r w:rsidR="00EE6027">
        <w:rPr>
          <w:rFonts w:asciiTheme="minorHAnsi" w:hAnsiTheme="minorHAnsi" w:cstheme="minorHAnsi"/>
          <w:sz w:val="22"/>
          <w:szCs w:val="22"/>
        </w:rPr>
        <w:t xml:space="preserve"> en télésoin.</w:t>
      </w:r>
      <w:bookmarkStart w:id="0" w:name="_GoBack"/>
      <w:bookmarkEnd w:id="0"/>
    </w:p>
    <w:p w14:paraId="3B3D6163" w14:textId="77777777" w:rsidR="00D9569F" w:rsidRDefault="00D352A4" w:rsidP="00BD2178">
      <w:pPr>
        <w:pStyle w:val="NormalWeb"/>
        <w:ind w:left="567" w:right="401"/>
        <w:jc w:val="both"/>
        <w:rPr>
          <w:rFonts w:asciiTheme="minorHAnsi" w:hAnsiTheme="minorHAnsi" w:cstheme="minorHAnsi"/>
          <w:sz w:val="22"/>
          <w:szCs w:val="22"/>
        </w:rPr>
      </w:pPr>
      <w:r w:rsidRPr="00D701EA">
        <w:rPr>
          <w:rFonts w:asciiTheme="minorHAnsi" w:hAnsiTheme="minorHAnsi" w:cstheme="minorHAnsi"/>
          <w:sz w:val="22"/>
          <w:szCs w:val="22"/>
        </w:rPr>
        <w:t xml:space="preserve">Le règlement sera effectué par virement (RIB en annexe 2) sur présentation </w:t>
      </w:r>
      <w:r w:rsidR="00D9569F" w:rsidRPr="00D701EA">
        <w:rPr>
          <w:rFonts w:asciiTheme="minorHAnsi" w:hAnsiTheme="minorHAnsi" w:cstheme="minorHAnsi"/>
          <w:sz w:val="22"/>
          <w:szCs w:val="22"/>
        </w:rPr>
        <w:t>d’une facturation trimestrielle.</w:t>
      </w:r>
    </w:p>
    <w:p w14:paraId="3CCDD8A6" w14:textId="77777777" w:rsidR="00A427CA" w:rsidRPr="00DC41C8" w:rsidRDefault="007E2AEE" w:rsidP="00BD2178">
      <w:pPr>
        <w:pStyle w:val="NormalWeb"/>
        <w:ind w:left="567" w:right="401"/>
        <w:jc w:val="both"/>
        <w:rPr>
          <w:rFonts w:asciiTheme="minorHAnsi" w:hAnsiTheme="minorHAnsi" w:cstheme="minorHAnsi"/>
          <w:b/>
          <w:sz w:val="22"/>
          <w:szCs w:val="22"/>
        </w:rPr>
      </w:pPr>
      <w:r w:rsidRPr="00DC41C8">
        <w:rPr>
          <w:rFonts w:asciiTheme="minorHAnsi" w:hAnsiTheme="minorHAnsi" w:cstheme="minorHAnsi"/>
          <w:b/>
          <w:sz w:val="22"/>
          <w:szCs w:val="22"/>
        </w:rPr>
        <w:t>ARTICLE 5</w:t>
      </w:r>
      <w:r w:rsidR="00A427CA" w:rsidRPr="00DC41C8">
        <w:rPr>
          <w:rFonts w:asciiTheme="minorHAnsi" w:hAnsiTheme="minorHAnsi" w:cstheme="minorHAnsi"/>
          <w:b/>
          <w:sz w:val="22"/>
          <w:szCs w:val="22"/>
        </w:rPr>
        <w:t xml:space="preserve"> : DUREE </w:t>
      </w:r>
    </w:p>
    <w:p w14:paraId="3FFD2F4C" w14:textId="77777777" w:rsidR="00766B25" w:rsidRPr="00DC41C8" w:rsidRDefault="009E2A6E" w:rsidP="00BD2178">
      <w:pPr>
        <w:pStyle w:val="NormalWeb"/>
        <w:ind w:left="567" w:right="401"/>
        <w:jc w:val="both"/>
        <w:rPr>
          <w:rFonts w:asciiTheme="minorHAnsi" w:hAnsiTheme="minorHAnsi" w:cstheme="minorHAnsi"/>
          <w:color w:val="FF0000"/>
          <w:sz w:val="22"/>
          <w:szCs w:val="22"/>
        </w:rPr>
      </w:pPr>
      <w:r w:rsidRPr="00DC41C8">
        <w:rPr>
          <w:rFonts w:asciiTheme="minorHAnsi" w:hAnsiTheme="minorHAnsi" w:cstheme="minorHAnsi"/>
          <w:sz w:val="22"/>
          <w:szCs w:val="22"/>
        </w:rPr>
        <w:t>La présente convention</w:t>
      </w:r>
      <w:r w:rsidR="007E2AEE" w:rsidRPr="00DC41C8">
        <w:rPr>
          <w:rFonts w:asciiTheme="minorHAnsi" w:hAnsiTheme="minorHAnsi" w:cstheme="minorHAnsi"/>
          <w:sz w:val="22"/>
          <w:szCs w:val="22"/>
        </w:rPr>
        <w:t xml:space="preserve"> entre en vigueur au 1</w:t>
      </w:r>
      <w:r w:rsidR="007E2AEE" w:rsidRPr="00DC41C8">
        <w:rPr>
          <w:rFonts w:asciiTheme="minorHAnsi" w:hAnsiTheme="minorHAnsi" w:cstheme="minorHAnsi"/>
          <w:sz w:val="22"/>
          <w:szCs w:val="22"/>
          <w:vertAlign w:val="superscript"/>
        </w:rPr>
        <w:t>er</w:t>
      </w:r>
      <w:r w:rsidR="007E2AEE" w:rsidRPr="00DC41C8">
        <w:rPr>
          <w:rFonts w:asciiTheme="minorHAnsi" w:hAnsiTheme="minorHAnsi" w:cstheme="minorHAnsi"/>
          <w:sz w:val="22"/>
          <w:szCs w:val="22"/>
        </w:rPr>
        <w:t xml:space="preserve"> janvier 2020 et prendra fin au 31 décembre 2021.</w:t>
      </w:r>
    </w:p>
    <w:p w14:paraId="6F0C4C06" w14:textId="77777777" w:rsidR="00A427CA" w:rsidRPr="00DC41C8" w:rsidRDefault="00A427CA" w:rsidP="00BD2178">
      <w:pPr>
        <w:pStyle w:val="NormalWeb"/>
        <w:ind w:left="567" w:right="401"/>
        <w:jc w:val="both"/>
        <w:rPr>
          <w:rFonts w:asciiTheme="minorHAnsi" w:hAnsiTheme="minorHAnsi" w:cstheme="minorHAnsi"/>
          <w:b/>
          <w:sz w:val="22"/>
          <w:szCs w:val="22"/>
        </w:rPr>
      </w:pPr>
      <w:r w:rsidRPr="00DC41C8">
        <w:rPr>
          <w:rFonts w:asciiTheme="minorHAnsi" w:hAnsiTheme="minorHAnsi" w:cstheme="minorHAnsi"/>
          <w:b/>
          <w:sz w:val="22"/>
          <w:szCs w:val="22"/>
        </w:rPr>
        <w:lastRenderedPageBreak/>
        <w:t>ARTICLE</w:t>
      </w:r>
      <w:r w:rsidR="007E2AEE" w:rsidRPr="00DC41C8">
        <w:rPr>
          <w:rFonts w:asciiTheme="minorHAnsi" w:hAnsiTheme="minorHAnsi" w:cstheme="minorHAnsi"/>
          <w:b/>
          <w:sz w:val="22"/>
          <w:szCs w:val="22"/>
        </w:rPr>
        <w:t xml:space="preserve"> 6</w:t>
      </w:r>
      <w:r w:rsidRPr="00DC41C8">
        <w:rPr>
          <w:rFonts w:asciiTheme="minorHAnsi" w:hAnsiTheme="minorHAnsi" w:cstheme="minorHAnsi"/>
          <w:b/>
          <w:sz w:val="22"/>
          <w:szCs w:val="22"/>
        </w:rPr>
        <w:t> : DENONCIATION-RESILIATION</w:t>
      </w:r>
    </w:p>
    <w:p w14:paraId="45CD8514" w14:textId="77777777" w:rsidR="00827BEF" w:rsidRPr="00DC41C8" w:rsidRDefault="00766B25" w:rsidP="00BD2178">
      <w:pPr>
        <w:pStyle w:val="NormalWeb"/>
        <w:ind w:left="567" w:right="401"/>
        <w:jc w:val="both"/>
        <w:rPr>
          <w:rFonts w:asciiTheme="minorHAnsi" w:hAnsiTheme="minorHAnsi" w:cstheme="minorHAnsi"/>
          <w:sz w:val="22"/>
          <w:szCs w:val="22"/>
        </w:rPr>
      </w:pPr>
      <w:r w:rsidRPr="00DC41C8">
        <w:rPr>
          <w:rFonts w:asciiTheme="minorHAnsi" w:hAnsiTheme="minorHAnsi" w:cstheme="minorHAnsi"/>
          <w:sz w:val="22"/>
          <w:szCs w:val="22"/>
        </w:rPr>
        <w:t xml:space="preserve">Elle peut être dénoncée, par l’une ou l’autre des parties, par lettre recommandée avec accusé de réception, sous réserve d’un préavis de </w:t>
      </w:r>
      <w:r w:rsidR="00D352A4">
        <w:rPr>
          <w:rFonts w:asciiTheme="minorHAnsi" w:hAnsiTheme="minorHAnsi" w:cstheme="minorHAnsi"/>
          <w:sz w:val="22"/>
          <w:szCs w:val="22"/>
        </w:rPr>
        <w:t>1</w:t>
      </w:r>
      <w:r w:rsidRPr="00DC41C8">
        <w:rPr>
          <w:rFonts w:asciiTheme="minorHAnsi" w:hAnsiTheme="minorHAnsi" w:cstheme="minorHAnsi"/>
          <w:sz w:val="22"/>
          <w:szCs w:val="22"/>
        </w:rPr>
        <w:t xml:space="preserve"> mois notifié par lettre recommandée avec accusé de réception. La dénonciation prend effet une semaine après réception de la lettre recommandée. </w:t>
      </w:r>
    </w:p>
    <w:p w14:paraId="787736B1" w14:textId="77777777" w:rsidR="00766B25" w:rsidRPr="00DC41C8" w:rsidRDefault="00766B25" w:rsidP="00BD2178">
      <w:pPr>
        <w:pStyle w:val="NormalWeb"/>
        <w:ind w:left="567" w:right="401"/>
        <w:jc w:val="both"/>
        <w:rPr>
          <w:rFonts w:asciiTheme="minorHAnsi" w:hAnsiTheme="minorHAnsi" w:cstheme="minorHAnsi"/>
          <w:sz w:val="22"/>
          <w:szCs w:val="22"/>
        </w:rPr>
      </w:pPr>
      <w:r w:rsidRPr="00DC41C8">
        <w:rPr>
          <w:rFonts w:asciiTheme="minorHAnsi" w:hAnsiTheme="minorHAnsi" w:cstheme="minorHAnsi"/>
          <w:sz w:val="22"/>
          <w:szCs w:val="22"/>
        </w:rPr>
        <w:t>En cas de non-respect de la présente convention, la dénonciation a un effet immédiat.</w:t>
      </w:r>
    </w:p>
    <w:p w14:paraId="107A09C2" w14:textId="77777777" w:rsidR="00A427CA" w:rsidRPr="00DC41C8" w:rsidRDefault="00A427CA" w:rsidP="00BD2178">
      <w:pPr>
        <w:pStyle w:val="NormalWeb"/>
        <w:ind w:left="567" w:right="401"/>
        <w:jc w:val="both"/>
        <w:rPr>
          <w:rFonts w:asciiTheme="minorHAnsi" w:hAnsiTheme="minorHAnsi" w:cstheme="minorHAnsi"/>
          <w:b/>
          <w:sz w:val="22"/>
          <w:szCs w:val="22"/>
        </w:rPr>
      </w:pPr>
      <w:r w:rsidRPr="00DC41C8">
        <w:rPr>
          <w:rFonts w:asciiTheme="minorHAnsi" w:hAnsiTheme="minorHAnsi" w:cstheme="minorHAnsi"/>
          <w:b/>
          <w:sz w:val="22"/>
          <w:szCs w:val="22"/>
        </w:rPr>
        <w:t>ARTICLE</w:t>
      </w:r>
      <w:r w:rsidR="007E2AEE" w:rsidRPr="00DC41C8">
        <w:rPr>
          <w:rFonts w:asciiTheme="minorHAnsi" w:hAnsiTheme="minorHAnsi" w:cstheme="minorHAnsi"/>
          <w:b/>
          <w:sz w:val="22"/>
          <w:szCs w:val="22"/>
        </w:rPr>
        <w:t xml:space="preserve"> 7</w:t>
      </w:r>
      <w:r w:rsidRPr="00DC41C8">
        <w:rPr>
          <w:rFonts w:asciiTheme="minorHAnsi" w:hAnsiTheme="minorHAnsi" w:cstheme="minorHAnsi"/>
          <w:b/>
          <w:sz w:val="22"/>
          <w:szCs w:val="22"/>
        </w:rPr>
        <w:t> : RESPONSABILITE-ASSURANCE</w:t>
      </w:r>
    </w:p>
    <w:p w14:paraId="34D508DB" w14:textId="77777777" w:rsidR="00587759" w:rsidRPr="00DC41C8" w:rsidRDefault="00587759" w:rsidP="00BD2178">
      <w:pPr>
        <w:pStyle w:val="Corpsdetexte"/>
        <w:ind w:left="567" w:right="401"/>
        <w:rPr>
          <w:rFonts w:asciiTheme="minorHAnsi" w:hAnsiTheme="minorHAnsi" w:cstheme="minorHAnsi"/>
          <w:szCs w:val="22"/>
        </w:rPr>
      </w:pPr>
      <w:r w:rsidRPr="00DC41C8">
        <w:rPr>
          <w:rFonts w:asciiTheme="minorHAnsi" w:hAnsiTheme="minorHAnsi" w:cstheme="minorHAnsi"/>
          <w:szCs w:val="22"/>
        </w:rPr>
        <w:t>Chaque Partie est responsable de tout dommage qui pourrait résulter d’une négligence, d’une faute, d’une omission dans le cadre de l’exécution de la convention. Chaque Partie reconnait qu’elle a pris toute disposition pour couvrir sa responsabilité au titre de la présente convention.</w:t>
      </w:r>
    </w:p>
    <w:p w14:paraId="6BC187EE" w14:textId="77777777" w:rsidR="00587759" w:rsidRPr="00DC41C8" w:rsidRDefault="00587759" w:rsidP="00BD2178">
      <w:pPr>
        <w:pStyle w:val="Corpsdetexte"/>
        <w:ind w:left="567" w:right="401"/>
        <w:rPr>
          <w:rFonts w:asciiTheme="minorHAnsi" w:hAnsiTheme="minorHAnsi" w:cstheme="minorHAnsi"/>
          <w:szCs w:val="22"/>
        </w:rPr>
      </w:pPr>
      <w:r w:rsidRPr="00DC41C8">
        <w:rPr>
          <w:rFonts w:asciiTheme="minorHAnsi" w:hAnsiTheme="minorHAnsi" w:cstheme="minorHAnsi"/>
          <w:szCs w:val="22"/>
        </w:rPr>
        <w:t xml:space="preserve">Les Parties déclarent être titulaire de polices d’assurance souscrites auprès d’une compagnie d’assurance notoirement solvable, et couvrant les conséquences de sa responsabilité pour tous les dommages qu’elle pourrait causer dans l’exécution des présentes. </w:t>
      </w:r>
    </w:p>
    <w:p w14:paraId="7A88B583" w14:textId="77777777" w:rsidR="00587759" w:rsidRPr="00DC41C8" w:rsidRDefault="00587759" w:rsidP="00BD2178">
      <w:pPr>
        <w:ind w:left="567" w:right="401"/>
        <w:jc w:val="both"/>
        <w:rPr>
          <w:rFonts w:cstheme="minorHAnsi"/>
        </w:rPr>
      </w:pPr>
      <w:r w:rsidRPr="00DC41C8">
        <w:rPr>
          <w:rFonts w:cstheme="minorHAnsi"/>
        </w:rPr>
        <w:t>Une attestation d’assurance pourra être fournie par chaque partie à la demande.</w:t>
      </w:r>
    </w:p>
    <w:p w14:paraId="69A84CC3" w14:textId="77777777" w:rsidR="00A427CA" w:rsidRPr="00DC41C8" w:rsidRDefault="00A427CA" w:rsidP="00BD2178">
      <w:pPr>
        <w:pStyle w:val="NormalWeb"/>
        <w:ind w:left="567" w:right="401"/>
        <w:jc w:val="both"/>
        <w:rPr>
          <w:rFonts w:asciiTheme="minorHAnsi" w:hAnsiTheme="minorHAnsi" w:cstheme="minorHAnsi"/>
          <w:b/>
          <w:sz w:val="22"/>
          <w:szCs w:val="22"/>
        </w:rPr>
      </w:pPr>
      <w:r w:rsidRPr="00DC41C8">
        <w:rPr>
          <w:rFonts w:asciiTheme="minorHAnsi" w:hAnsiTheme="minorHAnsi" w:cstheme="minorHAnsi"/>
          <w:b/>
          <w:sz w:val="22"/>
          <w:szCs w:val="22"/>
        </w:rPr>
        <w:t>ARTICLE</w:t>
      </w:r>
      <w:r w:rsidR="007E2AEE" w:rsidRPr="00DC41C8">
        <w:rPr>
          <w:rFonts w:asciiTheme="minorHAnsi" w:hAnsiTheme="minorHAnsi" w:cstheme="minorHAnsi"/>
          <w:b/>
          <w:sz w:val="22"/>
          <w:szCs w:val="22"/>
        </w:rPr>
        <w:t xml:space="preserve"> 8</w:t>
      </w:r>
      <w:r w:rsidRPr="00DC41C8">
        <w:rPr>
          <w:rFonts w:asciiTheme="minorHAnsi" w:hAnsiTheme="minorHAnsi" w:cstheme="minorHAnsi"/>
          <w:b/>
          <w:sz w:val="22"/>
          <w:szCs w:val="22"/>
        </w:rPr>
        <w:t> : REGLEMENT DES LITIGES</w:t>
      </w:r>
    </w:p>
    <w:p w14:paraId="7895BD83" w14:textId="77777777" w:rsidR="00587759" w:rsidRPr="00DC41C8" w:rsidRDefault="00587759" w:rsidP="00BD2178">
      <w:pPr>
        <w:ind w:left="567" w:right="401"/>
        <w:jc w:val="both"/>
        <w:rPr>
          <w:rFonts w:cstheme="minorHAnsi"/>
        </w:rPr>
      </w:pPr>
      <w:r w:rsidRPr="00DC41C8">
        <w:rPr>
          <w:rFonts w:cstheme="minorHAnsi"/>
        </w:rPr>
        <w:t>Dans le cas où des difficultés surgiraient dans l’exécution ou l’interprétation de la présente convention, les parties devront avant toute action éventuelle en justice, organiser une réunion en vue de conciliation</w:t>
      </w:r>
    </w:p>
    <w:p w14:paraId="23944147" w14:textId="77777777" w:rsidR="00BF1D01" w:rsidRPr="00DC41C8" w:rsidRDefault="00587759" w:rsidP="00BD2178">
      <w:pPr>
        <w:ind w:left="567" w:right="401"/>
        <w:jc w:val="both"/>
        <w:rPr>
          <w:rFonts w:cstheme="minorHAnsi"/>
        </w:rPr>
      </w:pPr>
      <w:r w:rsidRPr="00DC41C8">
        <w:rPr>
          <w:rFonts w:cstheme="minorHAnsi"/>
        </w:rPr>
        <w:t>En l’absence d’accord amiable, le litige sera soumis au tribunal compétent.</w:t>
      </w:r>
    </w:p>
    <w:p w14:paraId="09990FD9" w14:textId="77777777" w:rsidR="00851814" w:rsidRPr="00DC41C8" w:rsidRDefault="007E2AEE" w:rsidP="00BD2178">
      <w:pPr>
        <w:pStyle w:val="NormalWeb"/>
        <w:ind w:left="567" w:right="401"/>
        <w:jc w:val="both"/>
        <w:rPr>
          <w:rFonts w:asciiTheme="minorHAnsi" w:hAnsiTheme="minorHAnsi" w:cstheme="minorHAnsi"/>
          <w:b/>
          <w:sz w:val="22"/>
          <w:szCs w:val="22"/>
        </w:rPr>
      </w:pPr>
      <w:r w:rsidRPr="00DC41C8">
        <w:rPr>
          <w:rFonts w:asciiTheme="minorHAnsi" w:hAnsiTheme="minorHAnsi" w:cstheme="minorHAnsi"/>
          <w:b/>
          <w:sz w:val="22"/>
          <w:szCs w:val="22"/>
        </w:rPr>
        <w:t>ARTICLE 9</w:t>
      </w:r>
      <w:r w:rsidR="00851814" w:rsidRPr="00DC41C8">
        <w:rPr>
          <w:rFonts w:asciiTheme="minorHAnsi" w:hAnsiTheme="minorHAnsi" w:cstheme="minorHAnsi"/>
          <w:b/>
          <w:sz w:val="22"/>
          <w:szCs w:val="22"/>
        </w:rPr>
        <w:t> : TRANSMISSION DE LA CONV</w:t>
      </w:r>
      <w:r w:rsidR="00BF1D01" w:rsidRPr="00DC41C8">
        <w:rPr>
          <w:rFonts w:asciiTheme="minorHAnsi" w:hAnsiTheme="minorHAnsi" w:cstheme="minorHAnsi"/>
          <w:b/>
          <w:sz w:val="22"/>
          <w:szCs w:val="22"/>
        </w:rPr>
        <w:t>EN</w:t>
      </w:r>
      <w:r w:rsidR="00851814" w:rsidRPr="00DC41C8">
        <w:rPr>
          <w:rFonts w:asciiTheme="minorHAnsi" w:hAnsiTheme="minorHAnsi" w:cstheme="minorHAnsi"/>
          <w:b/>
          <w:sz w:val="22"/>
          <w:szCs w:val="22"/>
        </w:rPr>
        <w:t>TION</w:t>
      </w:r>
    </w:p>
    <w:p w14:paraId="50019D25" w14:textId="77777777" w:rsidR="009E2A6E" w:rsidRPr="00DC41C8" w:rsidRDefault="009E2A6E" w:rsidP="008F432D">
      <w:pPr>
        <w:pStyle w:val="NormalWeb"/>
        <w:spacing w:before="0" w:beforeAutospacing="0" w:after="0" w:afterAutospacing="0"/>
        <w:ind w:left="567" w:right="401"/>
        <w:jc w:val="both"/>
        <w:rPr>
          <w:rFonts w:asciiTheme="minorHAnsi" w:hAnsiTheme="minorHAnsi" w:cstheme="minorHAnsi"/>
          <w:i/>
          <w:color w:val="FF0000"/>
          <w:sz w:val="22"/>
          <w:szCs w:val="22"/>
        </w:rPr>
      </w:pPr>
      <w:r w:rsidRPr="00DC41C8">
        <w:rPr>
          <w:rFonts w:asciiTheme="minorHAnsi" w:hAnsiTheme="minorHAnsi" w:cstheme="minorHAnsi"/>
          <w:sz w:val="22"/>
          <w:szCs w:val="22"/>
        </w:rPr>
        <w:t>Une copie de la présente convention est tr</w:t>
      </w:r>
      <w:r w:rsidR="00D701EA">
        <w:rPr>
          <w:rFonts w:asciiTheme="minorHAnsi" w:hAnsiTheme="minorHAnsi" w:cstheme="minorHAnsi"/>
          <w:sz w:val="22"/>
          <w:szCs w:val="22"/>
        </w:rPr>
        <w:t>ansmise, pour information par le CHU de Toulouse</w:t>
      </w:r>
      <w:r w:rsidRPr="00DC41C8">
        <w:rPr>
          <w:rFonts w:asciiTheme="minorHAnsi" w:hAnsiTheme="minorHAnsi" w:cstheme="minorHAnsi"/>
          <w:sz w:val="22"/>
          <w:szCs w:val="22"/>
        </w:rPr>
        <w:t xml:space="preserve"> à </w:t>
      </w:r>
      <w:r w:rsidRPr="00D352A4">
        <w:rPr>
          <w:rFonts w:asciiTheme="minorHAnsi" w:hAnsiTheme="minorHAnsi" w:cstheme="minorHAnsi"/>
          <w:sz w:val="22"/>
          <w:szCs w:val="22"/>
        </w:rPr>
        <w:t>l'agence régionale de santé</w:t>
      </w:r>
      <w:r w:rsidR="004A564F">
        <w:rPr>
          <w:rFonts w:asciiTheme="minorHAnsi" w:hAnsiTheme="minorHAnsi" w:cstheme="minorHAnsi"/>
          <w:sz w:val="22"/>
          <w:szCs w:val="22"/>
        </w:rPr>
        <w:t>, à sa demande.</w:t>
      </w:r>
    </w:p>
    <w:p w14:paraId="68F67FD0" w14:textId="77777777" w:rsidR="008F432D" w:rsidRPr="00DC41C8" w:rsidRDefault="008F432D" w:rsidP="008F432D">
      <w:pPr>
        <w:pStyle w:val="NormalWeb"/>
        <w:spacing w:before="0" w:beforeAutospacing="0" w:after="0" w:afterAutospacing="0"/>
        <w:ind w:left="567" w:right="401"/>
        <w:jc w:val="both"/>
        <w:rPr>
          <w:rFonts w:asciiTheme="minorHAnsi" w:hAnsiTheme="minorHAnsi" w:cstheme="minorHAnsi"/>
          <w:i/>
          <w:sz w:val="22"/>
          <w:szCs w:val="22"/>
        </w:rPr>
      </w:pPr>
    </w:p>
    <w:p w14:paraId="53923391" w14:textId="77777777" w:rsidR="009E2A6E" w:rsidRPr="00DC41C8" w:rsidRDefault="009E2A6E" w:rsidP="008F432D">
      <w:pPr>
        <w:pStyle w:val="NormalWeb"/>
        <w:spacing w:before="0" w:beforeAutospacing="0" w:after="0" w:afterAutospacing="0"/>
        <w:ind w:left="567" w:right="401"/>
        <w:jc w:val="both"/>
        <w:rPr>
          <w:rFonts w:asciiTheme="minorHAnsi" w:hAnsiTheme="minorHAnsi" w:cstheme="minorHAnsi"/>
          <w:sz w:val="22"/>
          <w:szCs w:val="22"/>
        </w:rPr>
      </w:pPr>
    </w:p>
    <w:p w14:paraId="2AD115D2" w14:textId="2DA896ED" w:rsidR="00286D06" w:rsidRPr="00DC41C8" w:rsidRDefault="00851814" w:rsidP="008F432D">
      <w:pPr>
        <w:spacing w:after="0"/>
        <w:ind w:left="567" w:right="401"/>
        <w:jc w:val="both"/>
        <w:rPr>
          <w:rFonts w:cstheme="minorHAnsi"/>
        </w:rPr>
      </w:pPr>
      <w:r w:rsidRPr="00DC41C8">
        <w:rPr>
          <w:rFonts w:cstheme="minorHAnsi"/>
        </w:rPr>
        <w:t>Fait à Toulouse l</w:t>
      </w:r>
      <w:r w:rsidR="0072073F" w:rsidRPr="00DC41C8">
        <w:rPr>
          <w:rFonts w:cstheme="minorHAnsi"/>
        </w:rPr>
        <w:t xml:space="preserve">e      </w:t>
      </w:r>
      <w:r w:rsidR="00026E2B">
        <w:rPr>
          <w:rFonts w:cstheme="minorHAnsi"/>
        </w:rPr>
        <w:t xml:space="preserve">                         </w:t>
      </w:r>
      <w:r w:rsidRPr="00DC41C8">
        <w:rPr>
          <w:rFonts w:cstheme="minorHAnsi"/>
        </w:rPr>
        <w:t>en deux exemplaires,</w:t>
      </w:r>
    </w:p>
    <w:p w14:paraId="323EF274" w14:textId="77777777" w:rsidR="006F60BF" w:rsidRPr="00DC41C8" w:rsidRDefault="006F60BF" w:rsidP="00BD2178">
      <w:pPr>
        <w:ind w:left="567" w:right="401"/>
        <w:jc w:val="both"/>
        <w:rPr>
          <w:rFonts w:cstheme="minorHAnsi"/>
        </w:rPr>
      </w:pPr>
    </w:p>
    <w:p w14:paraId="246F365F" w14:textId="77777777" w:rsidR="00E20A29" w:rsidRDefault="00F42570" w:rsidP="00E20A29">
      <w:pPr>
        <w:pStyle w:val="NormalWeb"/>
        <w:spacing w:before="0" w:beforeAutospacing="0" w:after="0" w:afterAutospacing="0"/>
        <w:ind w:left="567" w:right="401"/>
        <w:jc w:val="both"/>
        <w:rPr>
          <w:rFonts w:ascii="Roboto-Regular-webfont" w:hAnsi="Roboto-Regular-webfont"/>
          <w:color w:val="FF0000"/>
          <w:sz w:val="20"/>
          <w:szCs w:val="20"/>
          <w:shd w:val="clear" w:color="auto" w:fill="FFFFFF"/>
        </w:rPr>
      </w:pPr>
      <w:r w:rsidRPr="00026E2B">
        <w:rPr>
          <w:rFonts w:asciiTheme="minorHAnsi" w:hAnsiTheme="minorHAnsi" w:cstheme="minorHAnsi"/>
          <w:noProof/>
          <w:sz w:val="22"/>
          <w:szCs w:val="22"/>
        </w:rPr>
        <w:t>Le Directeur Général</w:t>
      </w:r>
      <w:r w:rsidRPr="00DC41C8">
        <w:rPr>
          <w:rFonts w:cstheme="minorHAnsi"/>
        </w:rPr>
        <w:t xml:space="preserve">   </w:t>
      </w:r>
      <w:r w:rsidR="006F60BF" w:rsidRPr="00DC41C8">
        <w:rPr>
          <w:rFonts w:cstheme="minorHAnsi"/>
        </w:rPr>
        <w:tab/>
      </w:r>
      <w:r w:rsidR="006F60BF" w:rsidRPr="00DC41C8">
        <w:rPr>
          <w:rFonts w:cstheme="minorHAnsi"/>
        </w:rPr>
        <w:tab/>
      </w:r>
      <w:r w:rsidR="006F60BF" w:rsidRPr="00DC41C8">
        <w:rPr>
          <w:rFonts w:cstheme="minorHAnsi"/>
        </w:rPr>
        <w:tab/>
      </w:r>
      <w:r w:rsidR="006F60BF" w:rsidRPr="00DC41C8">
        <w:rPr>
          <w:rFonts w:cstheme="minorHAnsi"/>
        </w:rPr>
        <w:tab/>
      </w:r>
      <w:r w:rsidR="006F60BF" w:rsidRPr="00DC41C8">
        <w:rPr>
          <w:rFonts w:cstheme="minorHAnsi"/>
        </w:rPr>
        <w:tab/>
      </w:r>
      <w:r w:rsidR="006F60BF" w:rsidRPr="00DC41C8">
        <w:rPr>
          <w:rFonts w:cstheme="minorHAnsi"/>
        </w:rPr>
        <w:tab/>
      </w:r>
      <w:r w:rsidR="006F60BF" w:rsidRPr="00DC41C8">
        <w:rPr>
          <w:rFonts w:cstheme="minorHAnsi"/>
        </w:rPr>
        <w:tab/>
      </w:r>
      <w:r w:rsidR="006F60BF" w:rsidRPr="00DC41C8">
        <w:rPr>
          <w:rFonts w:cstheme="minorHAnsi"/>
        </w:rPr>
        <w:tab/>
      </w:r>
      <w:r w:rsidR="00E20A29" w:rsidRPr="00E20A29">
        <w:rPr>
          <w:rFonts w:asciiTheme="minorHAnsi" w:hAnsiTheme="minorHAnsi" w:cstheme="minorHAnsi"/>
          <w:sz w:val="22"/>
          <w:szCs w:val="22"/>
        </w:rPr>
        <w:t>Nom, Prénom</w:t>
      </w:r>
      <w:r w:rsidR="00E20A29">
        <w:rPr>
          <w:rFonts w:ascii="Roboto-Regular-webfont" w:hAnsi="Roboto-Regular-webfont"/>
          <w:color w:val="FF0000"/>
          <w:sz w:val="20"/>
          <w:szCs w:val="20"/>
          <w:shd w:val="clear" w:color="auto" w:fill="FFFFFF"/>
        </w:rPr>
        <w:t xml:space="preserve"> </w:t>
      </w:r>
      <w:r w:rsidR="00E20A29" w:rsidRPr="00026E2B">
        <w:rPr>
          <w:rFonts w:ascii="Roboto-Regular-webfont" w:hAnsi="Roboto-Regular-webfont"/>
          <w:color w:val="FF0000"/>
          <w:sz w:val="20"/>
          <w:szCs w:val="20"/>
          <w:shd w:val="clear" w:color="auto" w:fill="FFFFFF"/>
        </w:rPr>
        <w:t xml:space="preserve">à compléter </w:t>
      </w:r>
    </w:p>
    <w:p w14:paraId="5F12FF4A" w14:textId="332B6FDD" w:rsidR="00026E2B" w:rsidRDefault="00026E2B" w:rsidP="00026E2B">
      <w:pPr>
        <w:pStyle w:val="NormalWeb"/>
        <w:spacing w:before="0" w:beforeAutospacing="0" w:after="0" w:afterAutospacing="0"/>
        <w:ind w:left="567" w:right="401"/>
        <w:jc w:val="both"/>
        <w:rPr>
          <w:rFonts w:asciiTheme="minorHAnsi" w:hAnsiTheme="minorHAnsi" w:cstheme="minorHAnsi"/>
          <w:sz w:val="22"/>
          <w:szCs w:val="22"/>
        </w:rPr>
      </w:pPr>
    </w:p>
    <w:p w14:paraId="0F68372F" w14:textId="66DA4842" w:rsidR="005B14A3" w:rsidRPr="005B14A3" w:rsidRDefault="005B14A3" w:rsidP="005B14A3">
      <w:pPr>
        <w:pStyle w:val="NormalWeb"/>
        <w:spacing w:before="0" w:beforeAutospacing="0" w:after="0" w:afterAutospacing="0"/>
        <w:ind w:left="567" w:right="401"/>
        <w:jc w:val="both"/>
        <w:rPr>
          <w:rFonts w:asciiTheme="minorHAnsi" w:hAnsiTheme="minorHAnsi" w:cstheme="minorHAnsi"/>
          <w:sz w:val="22"/>
          <w:szCs w:val="22"/>
        </w:rPr>
      </w:pPr>
    </w:p>
    <w:p w14:paraId="33E82BD3" w14:textId="670A40E3" w:rsidR="00F42570" w:rsidRDefault="00F42570" w:rsidP="00BD2178">
      <w:pPr>
        <w:ind w:left="567" w:right="401"/>
        <w:jc w:val="both"/>
        <w:rPr>
          <w:rFonts w:cstheme="minorHAnsi"/>
        </w:rPr>
      </w:pPr>
    </w:p>
    <w:p w14:paraId="6CE615C4" w14:textId="77777777" w:rsidR="00F86AB7" w:rsidRDefault="00F86AB7" w:rsidP="00BD2178">
      <w:pPr>
        <w:ind w:left="567" w:right="401"/>
        <w:jc w:val="both"/>
        <w:rPr>
          <w:rFonts w:cstheme="minorHAnsi"/>
        </w:rPr>
      </w:pPr>
    </w:p>
    <w:p w14:paraId="51DDF16B" w14:textId="77777777" w:rsidR="00F86AB7" w:rsidRDefault="00F86AB7" w:rsidP="00BD2178">
      <w:pPr>
        <w:ind w:left="567" w:right="401"/>
        <w:jc w:val="both"/>
        <w:rPr>
          <w:rFonts w:cstheme="minorHAnsi"/>
        </w:rPr>
      </w:pPr>
    </w:p>
    <w:p w14:paraId="4A838165" w14:textId="77777777" w:rsidR="00F86AB7" w:rsidRDefault="00F86AB7" w:rsidP="00BD2178">
      <w:pPr>
        <w:ind w:left="567" w:right="401"/>
        <w:jc w:val="both"/>
        <w:rPr>
          <w:rFonts w:cstheme="minorHAnsi"/>
        </w:rPr>
      </w:pPr>
    </w:p>
    <w:p w14:paraId="3207CC45" w14:textId="77777777" w:rsidR="00F86AB7" w:rsidRDefault="00F86AB7" w:rsidP="00BD2178">
      <w:pPr>
        <w:ind w:left="567" w:right="401"/>
        <w:jc w:val="both"/>
        <w:rPr>
          <w:rFonts w:cstheme="minorHAnsi"/>
        </w:rPr>
      </w:pPr>
    </w:p>
    <w:p w14:paraId="70343EF7" w14:textId="77777777" w:rsidR="00F86AB7" w:rsidRDefault="00F86AB7" w:rsidP="00BD2178">
      <w:pPr>
        <w:ind w:left="567" w:right="401"/>
        <w:jc w:val="both"/>
        <w:rPr>
          <w:rFonts w:cstheme="minorHAnsi"/>
        </w:rPr>
      </w:pPr>
    </w:p>
    <w:p w14:paraId="1F608A03" w14:textId="77777777" w:rsidR="00F86AB7" w:rsidRDefault="00F86AB7" w:rsidP="00BD2178">
      <w:pPr>
        <w:ind w:left="567" w:right="401"/>
        <w:jc w:val="both"/>
        <w:rPr>
          <w:rFonts w:cstheme="minorHAnsi"/>
        </w:rPr>
      </w:pPr>
    </w:p>
    <w:p w14:paraId="559B475E" w14:textId="77777777" w:rsidR="00F86AB7" w:rsidRDefault="00F86AB7" w:rsidP="00BD2178">
      <w:pPr>
        <w:ind w:left="567" w:right="401"/>
        <w:jc w:val="both"/>
        <w:rPr>
          <w:rFonts w:cstheme="minorHAnsi"/>
        </w:rPr>
      </w:pPr>
    </w:p>
    <w:p w14:paraId="410DB66B" w14:textId="77777777" w:rsidR="00F86AB7" w:rsidRDefault="00F86AB7" w:rsidP="00BD2178">
      <w:pPr>
        <w:ind w:left="567" w:right="401"/>
        <w:jc w:val="both"/>
        <w:rPr>
          <w:rFonts w:cstheme="minorHAnsi"/>
        </w:rPr>
      </w:pPr>
    </w:p>
    <w:p w14:paraId="461BF579" w14:textId="77777777" w:rsidR="00F86AB7" w:rsidRDefault="00F86AB7" w:rsidP="00BD2178">
      <w:pPr>
        <w:ind w:left="567" w:right="401"/>
        <w:jc w:val="both"/>
        <w:rPr>
          <w:rFonts w:cstheme="minorHAnsi"/>
        </w:rPr>
      </w:pPr>
    </w:p>
    <w:p w14:paraId="39A4EB30" w14:textId="26838058" w:rsidR="00F86AB7" w:rsidRDefault="00F86AB7" w:rsidP="00BD2178">
      <w:pPr>
        <w:ind w:left="567" w:right="401"/>
        <w:jc w:val="both"/>
        <w:rPr>
          <w:rFonts w:cstheme="minorHAnsi"/>
        </w:rPr>
      </w:pPr>
      <w:r>
        <w:rPr>
          <w:rFonts w:cstheme="minorHAnsi"/>
        </w:rPr>
        <w:lastRenderedPageBreak/>
        <w:t>Annexe 1 : Récapitulatif</w:t>
      </w:r>
      <w:r w:rsidR="00F25079">
        <w:rPr>
          <w:rFonts w:cstheme="minorHAnsi"/>
        </w:rPr>
        <w:t xml:space="preserve"> trimestriel des évaluations STEP 1 pour financement </w:t>
      </w:r>
    </w:p>
    <w:p w14:paraId="06DF6E2D" w14:textId="77777777" w:rsidR="00EF3FC8" w:rsidRDefault="00EF3FC8" w:rsidP="00BD2178">
      <w:pPr>
        <w:ind w:left="567" w:right="401"/>
        <w:jc w:val="both"/>
        <w:rPr>
          <w:rFonts w:cstheme="minorHAnsi"/>
        </w:rPr>
      </w:pPr>
    </w:p>
    <w:tbl>
      <w:tblPr>
        <w:tblStyle w:val="Grilledutableau"/>
        <w:tblW w:w="0" w:type="auto"/>
        <w:tblInd w:w="567" w:type="dxa"/>
        <w:tblLook w:val="04A0" w:firstRow="1" w:lastRow="0" w:firstColumn="1" w:lastColumn="0" w:noHBand="0" w:noVBand="1"/>
      </w:tblPr>
      <w:tblGrid>
        <w:gridCol w:w="2972"/>
        <w:gridCol w:w="2693"/>
      </w:tblGrid>
      <w:tr w:rsidR="00EF3FC8" w14:paraId="1B971189" w14:textId="77777777" w:rsidTr="00EF3FC8">
        <w:tc>
          <w:tcPr>
            <w:tcW w:w="2972" w:type="dxa"/>
          </w:tcPr>
          <w:p w14:paraId="449270BD" w14:textId="03296022" w:rsidR="00EF3FC8" w:rsidRPr="00EF3FC8" w:rsidRDefault="00A84D86" w:rsidP="00EF3FC8">
            <w:pPr>
              <w:ind w:right="401"/>
              <w:jc w:val="center"/>
              <w:rPr>
                <w:rFonts w:cstheme="minorHAnsi"/>
                <w:b/>
              </w:rPr>
            </w:pPr>
            <w:r>
              <w:rPr>
                <w:rFonts w:cstheme="minorHAnsi"/>
                <w:b/>
              </w:rPr>
              <w:t>Date</w:t>
            </w:r>
          </w:p>
        </w:tc>
        <w:tc>
          <w:tcPr>
            <w:tcW w:w="2693" w:type="dxa"/>
          </w:tcPr>
          <w:p w14:paraId="40FBEBEF" w14:textId="7861A904" w:rsidR="00EF3FC8" w:rsidRPr="00EF3FC8" w:rsidRDefault="00A84D86" w:rsidP="00EF3FC8">
            <w:pPr>
              <w:ind w:right="401"/>
              <w:jc w:val="center"/>
              <w:rPr>
                <w:rFonts w:cstheme="minorHAnsi"/>
                <w:b/>
              </w:rPr>
            </w:pPr>
            <w:r>
              <w:rPr>
                <w:rFonts w:cstheme="minorHAnsi"/>
                <w:b/>
              </w:rPr>
              <w:t>Nombre de patient</w:t>
            </w:r>
          </w:p>
        </w:tc>
      </w:tr>
      <w:tr w:rsidR="00EF3FC8" w14:paraId="29182136" w14:textId="77777777" w:rsidTr="00EF3FC8">
        <w:tc>
          <w:tcPr>
            <w:tcW w:w="2972" w:type="dxa"/>
          </w:tcPr>
          <w:p w14:paraId="0D8862DB" w14:textId="77777777" w:rsidR="00EF3FC8" w:rsidRDefault="00EF3FC8" w:rsidP="00BD2178">
            <w:pPr>
              <w:ind w:right="401"/>
              <w:jc w:val="both"/>
              <w:rPr>
                <w:rFonts w:cstheme="minorHAnsi"/>
                <w:b/>
                <w:i/>
              </w:rPr>
            </w:pPr>
          </w:p>
        </w:tc>
        <w:tc>
          <w:tcPr>
            <w:tcW w:w="2693" w:type="dxa"/>
          </w:tcPr>
          <w:p w14:paraId="444513DF" w14:textId="77777777" w:rsidR="00EF3FC8" w:rsidRDefault="00EF3FC8" w:rsidP="00BD2178">
            <w:pPr>
              <w:ind w:right="401"/>
              <w:jc w:val="both"/>
              <w:rPr>
                <w:rFonts w:cstheme="minorHAnsi"/>
                <w:b/>
                <w:i/>
              </w:rPr>
            </w:pPr>
          </w:p>
        </w:tc>
      </w:tr>
      <w:tr w:rsidR="00EF3FC8" w14:paraId="0E41EA12" w14:textId="77777777" w:rsidTr="00EF3FC8">
        <w:tc>
          <w:tcPr>
            <w:tcW w:w="2972" w:type="dxa"/>
          </w:tcPr>
          <w:p w14:paraId="1DBEEE3C" w14:textId="77777777" w:rsidR="00EF3FC8" w:rsidRDefault="00EF3FC8" w:rsidP="00BD2178">
            <w:pPr>
              <w:ind w:right="401"/>
              <w:jc w:val="both"/>
              <w:rPr>
                <w:rFonts w:cstheme="minorHAnsi"/>
                <w:b/>
                <w:i/>
              </w:rPr>
            </w:pPr>
          </w:p>
        </w:tc>
        <w:tc>
          <w:tcPr>
            <w:tcW w:w="2693" w:type="dxa"/>
          </w:tcPr>
          <w:p w14:paraId="40C63090" w14:textId="77777777" w:rsidR="00EF3FC8" w:rsidRDefault="00EF3FC8" w:rsidP="00BD2178">
            <w:pPr>
              <w:ind w:right="401"/>
              <w:jc w:val="both"/>
              <w:rPr>
                <w:rFonts w:cstheme="minorHAnsi"/>
                <w:b/>
                <w:i/>
              </w:rPr>
            </w:pPr>
          </w:p>
        </w:tc>
      </w:tr>
      <w:tr w:rsidR="00EF3FC8" w14:paraId="0D8FDA9B" w14:textId="77777777" w:rsidTr="00EF3FC8">
        <w:tc>
          <w:tcPr>
            <w:tcW w:w="2972" w:type="dxa"/>
          </w:tcPr>
          <w:p w14:paraId="11BD5B48" w14:textId="77777777" w:rsidR="00EF3FC8" w:rsidRDefault="00EF3FC8" w:rsidP="00BD2178">
            <w:pPr>
              <w:ind w:right="401"/>
              <w:jc w:val="both"/>
              <w:rPr>
                <w:rFonts w:cstheme="minorHAnsi"/>
                <w:b/>
                <w:i/>
              </w:rPr>
            </w:pPr>
          </w:p>
        </w:tc>
        <w:tc>
          <w:tcPr>
            <w:tcW w:w="2693" w:type="dxa"/>
          </w:tcPr>
          <w:p w14:paraId="2863891D" w14:textId="77777777" w:rsidR="00EF3FC8" w:rsidRDefault="00EF3FC8" w:rsidP="00BD2178">
            <w:pPr>
              <w:ind w:right="401"/>
              <w:jc w:val="both"/>
              <w:rPr>
                <w:rFonts w:cstheme="minorHAnsi"/>
                <w:b/>
                <w:i/>
              </w:rPr>
            </w:pPr>
          </w:p>
        </w:tc>
      </w:tr>
      <w:tr w:rsidR="00EF3FC8" w14:paraId="04E7C29E" w14:textId="77777777" w:rsidTr="00EF3FC8">
        <w:tc>
          <w:tcPr>
            <w:tcW w:w="2972" w:type="dxa"/>
          </w:tcPr>
          <w:p w14:paraId="62C22135" w14:textId="77777777" w:rsidR="00EF3FC8" w:rsidRDefault="00EF3FC8" w:rsidP="00BD2178">
            <w:pPr>
              <w:ind w:right="401"/>
              <w:jc w:val="both"/>
              <w:rPr>
                <w:rFonts w:cstheme="minorHAnsi"/>
                <w:b/>
                <w:i/>
              </w:rPr>
            </w:pPr>
          </w:p>
        </w:tc>
        <w:tc>
          <w:tcPr>
            <w:tcW w:w="2693" w:type="dxa"/>
          </w:tcPr>
          <w:p w14:paraId="4C80D13C" w14:textId="77777777" w:rsidR="00EF3FC8" w:rsidRDefault="00EF3FC8" w:rsidP="00BD2178">
            <w:pPr>
              <w:ind w:right="401"/>
              <w:jc w:val="both"/>
              <w:rPr>
                <w:rFonts w:cstheme="minorHAnsi"/>
                <w:b/>
                <w:i/>
              </w:rPr>
            </w:pPr>
          </w:p>
        </w:tc>
      </w:tr>
      <w:tr w:rsidR="00EF3FC8" w14:paraId="5D9FF54F" w14:textId="77777777" w:rsidTr="00EF3FC8">
        <w:tc>
          <w:tcPr>
            <w:tcW w:w="2972" w:type="dxa"/>
          </w:tcPr>
          <w:p w14:paraId="4A21D661" w14:textId="77777777" w:rsidR="00EF3FC8" w:rsidRDefault="00EF3FC8" w:rsidP="00BD2178">
            <w:pPr>
              <w:ind w:right="401"/>
              <w:jc w:val="both"/>
              <w:rPr>
                <w:rFonts w:cstheme="minorHAnsi"/>
                <w:b/>
                <w:i/>
              </w:rPr>
            </w:pPr>
          </w:p>
        </w:tc>
        <w:tc>
          <w:tcPr>
            <w:tcW w:w="2693" w:type="dxa"/>
          </w:tcPr>
          <w:p w14:paraId="0F2A1CCF" w14:textId="77777777" w:rsidR="00EF3FC8" w:rsidRDefault="00EF3FC8" w:rsidP="00BD2178">
            <w:pPr>
              <w:ind w:right="401"/>
              <w:jc w:val="both"/>
              <w:rPr>
                <w:rFonts w:cstheme="minorHAnsi"/>
                <w:b/>
                <w:i/>
              </w:rPr>
            </w:pPr>
          </w:p>
        </w:tc>
      </w:tr>
      <w:tr w:rsidR="00EF3FC8" w14:paraId="07B867FF" w14:textId="77777777" w:rsidTr="00EF3FC8">
        <w:tc>
          <w:tcPr>
            <w:tcW w:w="2972" w:type="dxa"/>
          </w:tcPr>
          <w:p w14:paraId="5C92B5CF" w14:textId="77777777" w:rsidR="00EF3FC8" w:rsidRDefault="00EF3FC8" w:rsidP="00BD2178">
            <w:pPr>
              <w:ind w:right="401"/>
              <w:jc w:val="both"/>
              <w:rPr>
                <w:rFonts w:cstheme="minorHAnsi"/>
                <w:b/>
                <w:i/>
              </w:rPr>
            </w:pPr>
          </w:p>
        </w:tc>
        <w:tc>
          <w:tcPr>
            <w:tcW w:w="2693" w:type="dxa"/>
          </w:tcPr>
          <w:p w14:paraId="0355A570" w14:textId="77777777" w:rsidR="00EF3FC8" w:rsidRDefault="00EF3FC8" w:rsidP="00BD2178">
            <w:pPr>
              <w:ind w:right="401"/>
              <w:jc w:val="both"/>
              <w:rPr>
                <w:rFonts w:cstheme="minorHAnsi"/>
                <w:b/>
                <w:i/>
              </w:rPr>
            </w:pPr>
          </w:p>
        </w:tc>
      </w:tr>
      <w:tr w:rsidR="00EF3FC8" w14:paraId="201C8F6F" w14:textId="77777777" w:rsidTr="00EF3FC8">
        <w:tc>
          <w:tcPr>
            <w:tcW w:w="2972" w:type="dxa"/>
          </w:tcPr>
          <w:p w14:paraId="487A5EDA" w14:textId="77777777" w:rsidR="00EF3FC8" w:rsidRDefault="00EF3FC8" w:rsidP="00BD2178">
            <w:pPr>
              <w:ind w:right="401"/>
              <w:jc w:val="both"/>
              <w:rPr>
                <w:rFonts w:cstheme="minorHAnsi"/>
                <w:b/>
                <w:i/>
              </w:rPr>
            </w:pPr>
          </w:p>
        </w:tc>
        <w:tc>
          <w:tcPr>
            <w:tcW w:w="2693" w:type="dxa"/>
          </w:tcPr>
          <w:p w14:paraId="1995BA66" w14:textId="77777777" w:rsidR="00EF3FC8" w:rsidRDefault="00EF3FC8" w:rsidP="00BD2178">
            <w:pPr>
              <w:ind w:right="401"/>
              <w:jc w:val="both"/>
              <w:rPr>
                <w:rFonts w:cstheme="minorHAnsi"/>
                <w:b/>
                <w:i/>
              </w:rPr>
            </w:pPr>
          </w:p>
        </w:tc>
      </w:tr>
    </w:tbl>
    <w:p w14:paraId="02B74788" w14:textId="77777777" w:rsidR="00EF3FC8" w:rsidRPr="00DC41C8" w:rsidRDefault="00EF3FC8" w:rsidP="00BD2178">
      <w:pPr>
        <w:ind w:left="567" w:right="401"/>
        <w:jc w:val="both"/>
        <w:rPr>
          <w:rFonts w:cstheme="minorHAnsi"/>
          <w:b/>
          <w:i/>
        </w:rPr>
      </w:pPr>
    </w:p>
    <w:sectPr w:rsidR="00EF3FC8" w:rsidRPr="00DC41C8" w:rsidSect="009E2A6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AFF24" w14:textId="77777777" w:rsidR="00C940AD" w:rsidRDefault="00C940AD" w:rsidP="00CA5DE0">
      <w:pPr>
        <w:spacing w:after="0" w:line="240" w:lineRule="auto"/>
      </w:pPr>
      <w:r>
        <w:separator/>
      </w:r>
    </w:p>
  </w:endnote>
  <w:endnote w:type="continuationSeparator" w:id="0">
    <w:p w14:paraId="108C8F49" w14:textId="77777777" w:rsidR="00C940AD" w:rsidRDefault="00C940AD" w:rsidP="00CA5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Regular-webfo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2F8B3" w14:textId="77777777" w:rsidR="00C940AD" w:rsidRDefault="00C940AD" w:rsidP="00CA5DE0">
      <w:pPr>
        <w:spacing w:after="0" w:line="240" w:lineRule="auto"/>
      </w:pPr>
      <w:r>
        <w:separator/>
      </w:r>
    </w:p>
  </w:footnote>
  <w:footnote w:type="continuationSeparator" w:id="0">
    <w:p w14:paraId="3D03A48F" w14:textId="77777777" w:rsidR="00C940AD" w:rsidRDefault="00C940AD" w:rsidP="00CA5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1427D"/>
    <w:multiLevelType w:val="hybridMultilevel"/>
    <w:tmpl w:val="32D47F5A"/>
    <w:lvl w:ilvl="0" w:tplc="CE7CF3A8">
      <w:start w:val="1"/>
      <w:numFmt w:val="bullet"/>
      <w:lvlText w:val=""/>
      <w:lvlJc w:val="left"/>
      <w:pPr>
        <w:ind w:left="927" w:hanging="360"/>
      </w:pPr>
      <w:rPr>
        <w:rFonts w:ascii="Symbol" w:eastAsia="Times New Roman" w:hAnsi="Symbol" w:cstheme="minorHAns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132F1A36"/>
    <w:multiLevelType w:val="hybridMultilevel"/>
    <w:tmpl w:val="6D224EE2"/>
    <w:lvl w:ilvl="0" w:tplc="695EC38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8F1F28"/>
    <w:multiLevelType w:val="hybridMultilevel"/>
    <w:tmpl w:val="10AE621E"/>
    <w:lvl w:ilvl="0" w:tplc="4732DCE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320FD8"/>
    <w:multiLevelType w:val="multilevel"/>
    <w:tmpl w:val="FB3CD10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7BC3342C"/>
    <w:multiLevelType w:val="hybridMultilevel"/>
    <w:tmpl w:val="8D40660C"/>
    <w:lvl w:ilvl="0" w:tplc="695EC38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54"/>
    <w:rsid w:val="00026E2B"/>
    <w:rsid w:val="000730B4"/>
    <w:rsid w:val="00073601"/>
    <w:rsid w:val="000A2814"/>
    <w:rsid w:val="000A79DE"/>
    <w:rsid w:val="0012382F"/>
    <w:rsid w:val="001558FC"/>
    <w:rsid w:val="00161A19"/>
    <w:rsid w:val="00176697"/>
    <w:rsid w:val="00194DAD"/>
    <w:rsid w:val="001B62BC"/>
    <w:rsid w:val="001C61A5"/>
    <w:rsid w:val="001C7474"/>
    <w:rsid w:val="00243F2E"/>
    <w:rsid w:val="00286D06"/>
    <w:rsid w:val="0033431C"/>
    <w:rsid w:val="00337674"/>
    <w:rsid w:val="00351118"/>
    <w:rsid w:val="003556E7"/>
    <w:rsid w:val="00356696"/>
    <w:rsid w:val="00393EAC"/>
    <w:rsid w:val="003974EF"/>
    <w:rsid w:val="003C40D8"/>
    <w:rsid w:val="003D1460"/>
    <w:rsid w:val="0048180A"/>
    <w:rsid w:val="00491702"/>
    <w:rsid w:val="004A564F"/>
    <w:rsid w:val="004C689A"/>
    <w:rsid w:val="004F2A42"/>
    <w:rsid w:val="00587759"/>
    <w:rsid w:val="00596A87"/>
    <w:rsid w:val="005A0605"/>
    <w:rsid w:val="005A228C"/>
    <w:rsid w:val="005A745F"/>
    <w:rsid w:val="005B14A3"/>
    <w:rsid w:val="005C3C1C"/>
    <w:rsid w:val="005E1BAF"/>
    <w:rsid w:val="00615FB3"/>
    <w:rsid w:val="0066511D"/>
    <w:rsid w:val="0069753D"/>
    <w:rsid w:val="006A3189"/>
    <w:rsid w:val="006D75FD"/>
    <w:rsid w:val="006E663D"/>
    <w:rsid w:val="006F5874"/>
    <w:rsid w:val="006F60BF"/>
    <w:rsid w:val="00714F01"/>
    <w:rsid w:val="00717563"/>
    <w:rsid w:val="0072073F"/>
    <w:rsid w:val="00766B25"/>
    <w:rsid w:val="00797B95"/>
    <w:rsid w:val="007A5674"/>
    <w:rsid w:val="007D405D"/>
    <w:rsid w:val="007E2AEE"/>
    <w:rsid w:val="007F4950"/>
    <w:rsid w:val="00820954"/>
    <w:rsid w:val="00827BEF"/>
    <w:rsid w:val="00851814"/>
    <w:rsid w:val="008A7C29"/>
    <w:rsid w:val="008D2CB3"/>
    <w:rsid w:val="008F432D"/>
    <w:rsid w:val="00920847"/>
    <w:rsid w:val="00997DE9"/>
    <w:rsid w:val="009E2A6E"/>
    <w:rsid w:val="009E7F76"/>
    <w:rsid w:val="00A34B0B"/>
    <w:rsid w:val="00A427CA"/>
    <w:rsid w:val="00A70492"/>
    <w:rsid w:val="00A84D86"/>
    <w:rsid w:val="00AE4207"/>
    <w:rsid w:val="00B61D77"/>
    <w:rsid w:val="00B837DB"/>
    <w:rsid w:val="00BC1380"/>
    <w:rsid w:val="00BD2178"/>
    <w:rsid w:val="00BF1D01"/>
    <w:rsid w:val="00C23030"/>
    <w:rsid w:val="00C3617E"/>
    <w:rsid w:val="00C940AD"/>
    <w:rsid w:val="00CA5DE0"/>
    <w:rsid w:val="00D352A4"/>
    <w:rsid w:val="00D62CB6"/>
    <w:rsid w:val="00D701EA"/>
    <w:rsid w:val="00D9569F"/>
    <w:rsid w:val="00D96A76"/>
    <w:rsid w:val="00D97EED"/>
    <w:rsid w:val="00DC41C8"/>
    <w:rsid w:val="00DF0FBC"/>
    <w:rsid w:val="00E20A29"/>
    <w:rsid w:val="00E439E5"/>
    <w:rsid w:val="00E8702B"/>
    <w:rsid w:val="00EC606E"/>
    <w:rsid w:val="00EE6027"/>
    <w:rsid w:val="00EF3FC8"/>
    <w:rsid w:val="00F25079"/>
    <w:rsid w:val="00F42570"/>
    <w:rsid w:val="00F86A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AFFE"/>
  <w15:docId w15:val="{45A22E27-D0A4-486B-857B-BC46A2C5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E2A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nhideWhenUsed/>
    <w:rsid w:val="00AE4207"/>
    <w:rPr>
      <w:sz w:val="16"/>
      <w:szCs w:val="16"/>
    </w:rPr>
  </w:style>
  <w:style w:type="paragraph" w:styleId="Commentaire">
    <w:name w:val="annotation text"/>
    <w:basedOn w:val="Normal"/>
    <w:link w:val="CommentaireCar"/>
    <w:semiHidden/>
    <w:unhideWhenUsed/>
    <w:rsid w:val="00AE4207"/>
    <w:pPr>
      <w:spacing w:line="240" w:lineRule="auto"/>
    </w:pPr>
    <w:rPr>
      <w:sz w:val="20"/>
      <w:szCs w:val="20"/>
    </w:rPr>
  </w:style>
  <w:style w:type="character" w:customStyle="1" w:styleId="CommentaireCar">
    <w:name w:val="Commentaire Car"/>
    <w:basedOn w:val="Policepardfaut"/>
    <w:link w:val="Commentaire"/>
    <w:semiHidden/>
    <w:rsid w:val="00AE4207"/>
    <w:rPr>
      <w:sz w:val="20"/>
      <w:szCs w:val="20"/>
    </w:rPr>
  </w:style>
  <w:style w:type="paragraph" w:styleId="Objetducommentaire">
    <w:name w:val="annotation subject"/>
    <w:basedOn w:val="Commentaire"/>
    <w:next w:val="Commentaire"/>
    <w:link w:val="ObjetducommentaireCar"/>
    <w:uiPriority w:val="99"/>
    <w:semiHidden/>
    <w:unhideWhenUsed/>
    <w:rsid w:val="00AE4207"/>
    <w:rPr>
      <w:b/>
      <w:bCs/>
    </w:rPr>
  </w:style>
  <w:style w:type="character" w:customStyle="1" w:styleId="ObjetducommentaireCar">
    <w:name w:val="Objet du commentaire Car"/>
    <w:basedOn w:val="CommentaireCar"/>
    <w:link w:val="Objetducommentaire"/>
    <w:uiPriority w:val="99"/>
    <w:semiHidden/>
    <w:rsid w:val="00AE4207"/>
    <w:rPr>
      <w:b/>
      <w:bCs/>
      <w:sz w:val="20"/>
      <w:szCs w:val="20"/>
    </w:rPr>
  </w:style>
  <w:style w:type="paragraph" w:styleId="Textedebulles">
    <w:name w:val="Balloon Text"/>
    <w:basedOn w:val="Normal"/>
    <w:link w:val="TextedebullesCar"/>
    <w:uiPriority w:val="99"/>
    <w:semiHidden/>
    <w:unhideWhenUsed/>
    <w:rsid w:val="00AE42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4207"/>
    <w:rPr>
      <w:rFonts w:ascii="Tahoma" w:hAnsi="Tahoma" w:cs="Tahoma"/>
      <w:sz w:val="16"/>
      <w:szCs w:val="16"/>
    </w:rPr>
  </w:style>
  <w:style w:type="paragraph" w:styleId="Sansinterligne">
    <w:name w:val="No Spacing"/>
    <w:uiPriority w:val="1"/>
    <w:qFormat/>
    <w:rsid w:val="00766B25"/>
    <w:pPr>
      <w:spacing w:after="0" w:line="240" w:lineRule="auto"/>
    </w:pPr>
  </w:style>
  <w:style w:type="paragraph" w:styleId="Corpsdetexte">
    <w:name w:val="Body Text"/>
    <w:basedOn w:val="Normal"/>
    <w:link w:val="CorpsdetexteCar"/>
    <w:uiPriority w:val="99"/>
    <w:semiHidden/>
    <w:unhideWhenUsed/>
    <w:rsid w:val="00587759"/>
    <w:pPr>
      <w:spacing w:after="120" w:line="240" w:lineRule="auto"/>
      <w:jc w:val="both"/>
    </w:pPr>
    <w:rPr>
      <w:rFonts w:ascii="Arial" w:eastAsia="Times New Roman" w:hAnsi="Arial" w:cs="Times New Roman"/>
      <w:noProof/>
      <w:szCs w:val="20"/>
      <w:lang w:eastAsia="fr-FR"/>
    </w:rPr>
  </w:style>
  <w:style w:type="character" w:customStyle="1" w:styleId="CorpsdetexteCar">
    <w:name w:val="Corps de texte Car"/>
    <w:basedOn w:val="Policepardfaut"/>
    <w:link w:val="Corpsdetexte"/>
    <w:uiPriority w:val="99"/>
    <w:semiHidden/>
    <w:rsid w:val="00587759"/>
    <w:rPr>
      <w:rFonts w:ascii="Arial" w:eastAsia="Times New Roman" w:hAnsi="Arial" w:cs="Times New Roman"/>
      <w:noProof/>
      <w:szCs w:val="20"/>
      <w:lang w:eastAsia="fr-FR"/>
    </w:rPr>
  </w:style>
  <w:style w:type="paragraph" w:styleId="En-tte">
    <w:name w:val="header"/>
    <w:basedOn w:val="Normal"/>
    <w:link w:val="En-tteCar"/>
    <w:uiPriority w:val="99"/>
    <w:unhideWhenUsed/>
    <w:rsid w:val="00CA5DE0"/>
    <w:pPr>
      <w:tabs>
        <w:tab w:val="center" w:pos="4536"/>
        <w:tab w:val="right" w:pos="9072"/>
      </w:tabs>
      <w:spacing w:after="0" w:line="240" w:lineRule="auto"/>
    </w:pPr>
  </w:style>
  <w:style w:type="character" w:customStyle="1" w:styleId="En-tteCar">
    <w:name w:val="En-tête Car"/>
    <w:basedOn w:val="Policepardfaut"/>
    <w:link w:val="En-tte"/>
    <w:uiPriority w:val="99"/>
    <w:rsid w:val="00CA5DE0"/>
  </w:style>
  <w:style w:type="paragraph" w:styleId="Pieddepage">
    <w:name w:val="footer"/>
    <w:basedOn w:val="Normal"/>
    <w:link w:val="PieddepageCar"/>
    <w:uiPriority w:val="99"/>
    <w:unhideWhenUsed/>
    <w:rsid w:val="00CA5D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5DE0"/>
  </w:style>
  <w:style w:type="character" w:customStyle="1" w:styleId="Espace">
    <w:name w:val="Espace"/>
    <w:basedOn w:val="Policepardfaut"/>
    <w:rsid w:val="00B837DB"/>
    <w:rPr>
      <w:sz w:val="24"/>
    </w:rPr>
  </w:style>
  <w:style w:type="character" w:styleId="Lienhypertexte">
    <w:name w:val="Hyperlink"/>
    <w:basedOn w:val="Policepardfaut"/>
    <w:uiPriority w:val="99"/>
    <w:unhideWhenUsed/>
    <w:rsid w:val="00615FB3"/>
    <w:rPr>
      <w:color w:val="0000FF" w:themeColor="hyperlink"/>
      <w:u w:val="single"/>
    </w:rPr>
  </w:style>
  <w:style w:type="table" w:styleId="Grilledutableau">
    <w:name w:val="Table Grid"/>
    <w:basedOn w:val="TableauNormal"/>
    <w:uiPriority w:val="59"/>
    <w:rsid w:val="00EF3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5458">
      <w:bodyDiv w:val="1"/>
      <w:marLeft w:val="0"/>
      <w:marRight w:val="0"/>
      <w:marTop w:val="0"/>
      <w:marBottom w:val="0"/>
      <w:divBdr>
        <w:top w:val="none" w:sz="0" w:space="0" w:color="auto"/>
        <w:left w:val="none" w:sz="0" w:space="0" w:color="auto"/>
        <w:bottom w:val="none" w:sz="0" w:space="0" w:color="auto"/>
        <w:right w:val="none" w:sz="0" w:space="0" w:color="auto"/>
      </w:divBdr>
    </w:div>
    <w:div w:id="221447668">
      <w:bodyDiv w:val="1"/>
      <w:marLeft w:val="0"/>
      <w:marRight w:val="0"/>
      <w:marTop w:val="0"/>
      <w:marBottom w:val="0"/>
      <w:divBdr>
        <w:top w:val="none" w:sz="0" w:space="0" w:color="auto"/>
        <w:left w:val="none" w:sz="0" w:space="0" w:color="auto"/>
        <w:bottom w:val="none" w:sz="0" w:space="0" w:color="auto"/>
        <w:right w:val="none" w:sz="0" w:space="0" w:color="auto"/>
      </w:divBdr>
    </w:div>
    <w:div w:id="758790279">
      <w:bodyDiv w:val="1"/>
      <w:marLeft w:val="0"/>
      <w:marRight w:val="0"/>
      <w:marTop w:val="0"/>
      <w:marBottom w:val="0"/>
      <w:divBdr>
        <w:top w:val="none" w:sz="0" w:space="0" w:color="auto"/>
        <w:left w:val="none" w:sz="0" w:space="0" w:color="auto"/>
        <w:bottom w:val="none" w:sz="0" w:space="0" w:color="auto"/>
        <w:right w:val="none" w:sz="0" w:space="0" w:color="auto"/>
      </w:divBdr>
      <w:divsChild>
        <w:div w:id="597257218">
          <w:marLeft w:val="0"/>
          <w:marRight w:val="0"/>
          <w:marTop w:val="0"/>
          <w:marBottom w:val="0"/>
          <w:divBdr>
            <w:top w:val="none" w:sz="0" w:space="0" w:color="auto"/>
            <w:left w:val="none" w:sz="0" w:space="0" w:color="auto"/>
            <w:bottom w:val="none" w:sz="0" w:space="0" w:color="auto"/>
            <w:right w:val="none" w:sz="0" w:space="0" w:color="auto"/>
          </w:divBdr>
          <w:divsChild>
            <w:div w:id="430859605">
              <w:marLeft w:val="0"/>
              <w:marRight w:val="0"/>
              <w:marTop w:val="0"/>
              <w:marBottom w:val="0"/>
              <w:divBdr>
                <w:top w:val="none" w:sz="0" w:space="0" w:color="auto"/>
                <w:left w:val="none" w:sz="0" w:space="0" w:color="auto"/>
                <w:bottom w:val="none" w:sz="0" w:space="0" w:color="auto"/>
                <w:right w:val="none" w:sz="0" w:space="0" w:color="auto"/>
              </w:divBdr>
              <w:divsChild>
                <w:div w:id="910503886">
                  <w:marLeft w:val="0"/>
                  <w:marRight w:val="0"/>
                  <w:marTop w:val="0"/>
                  <w:marBottom w:val="0"/>
                  <w:divBdr>
                    <w:top w:val="none" w:sz="0" w:space="0" w:color="auto"/>
                    <w:left w:val="none" w:sz="0" w:space="0" w:color="auto"/>
                    <w:bottom w:val="none" w:sz="0" w:space="0" w:color="auto"/>
                    <w:right w:val="none" w:sz="0" w:space="0" w:color="auto"/>
                  </w:divBdr>
                  <w:divsChild>
                    <w:div w:id="2008629000">
                      <w:marLeft w:val="0"/>
                      <w:marRight w:val="0"/>
                      <w:marTop w:val="0"/>
                      <w:marBottom w:val="0"/>
                      <w:divBdr>
                        <w:top w:val="none" w:sz="0" w:space="0" w:color="auto"/>
                        <w:left w:val="none" w:sz="0" w:space="0" w:color="auto"/>
                        <w:bottom w:val="none" w:sz="0" w:space="0" w:color="auto"/>
                        <w:right w:val="none" w:sz="0" w:space="0" w:color="auto"/>
                      </w:divBdr>
                      <w:divsChild>
                        <w:div w:id="148983957">
                          <w:marLeft w:val="0"/>
                          <w:marRight w:val="0"/>
                          <w:marTop w:val="0"/>
                          <w:marBottom w:val="0"/>
                          <w:divBdr>
                            <w:top w:val="none" w:sz="0" w:space="0" w:color="auto"/>
                            <w:left w:val="none" w:sz="0" w:space="0" w:color="auto"/>
                            <w:bottom w:val="none" w:sz="0" w:space="0" w:color="auto"/>
                            <w:right w:val="none" w:sz="0" w:space="0" w:color="auto"/>
                          </w:divBdr>
                          <w:divsChild>
                            <w:div w:id="1970355915">
                              <w:marLeft w:val="0"/>
                              <w:marRight w:val="0"/>
                              <w:marTop w:val="0"/>
                              <w:marBottom w:val="0"/>
                              <w:divBdr>
                                <w:top w:val="none" w:sz="0" w:space="0" w:color="auto"/>
                                <w:left w:val="none" w:sz="0" w:space="0" w:color="auto"/>
                                <w:bottom w:val="none" w:sz="0" w:space="0" w:color="auto"/>
                                <w:right w:val="none" w:sz="0" w:space="0" w:color="auto"/>
                              </w:divBdr>
                              <w:divsChild>
                                <w:div w:id="892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396875">
      <w:bodyDiv w:val="1"/>
      <w:marLeft w:val="0"/>
      <w:marRight w:val="0"/>
      <w:marTop w:val="0"/>
      <w:marBottom w:val="0"/>
      <w:divBdr>
        <w:top w:val="none" w:sz="0" w:space="0" w:color="auto"/>
        <w:left w:val="none" w:sz="0" w:space="0" w:color="auto"/>
        <w:bottom w:val="none" w:sz="0" w:space="0" w:color="auto"/>
        <w:right w:val="none" w:sz="0" w:space="0" w:color="auto"/>
      </w:divBdr>
      <w:divsChild>
        <w:div w:id="1042754127">
          <w:marLeft w:val="0"/>
          <w:marRight w:val="0"/>
          <w:marTop w:val="0"/>
          <w:marBottom w:val="0"/>
          <w:divBdr>
            <w:top w:val="none" w:sz="0" w:space="0" w:color="auto"/>
            <w:left w:val="none" w:sz="0" w:space="0" w:color="auto"/>
            <w:bottom w:val="none" w:sz="0" w:space="0" w:color="auto"/>
            <w:right w:val="none" w:sz="0" w:space="0" w:color="auto"/>
          </w:divBdr>
          <w:divsChild>
            <w:div w:id="1060908687">
              <w:marLeft w:val="0"/>
              <w:marRight w:val="0"/>
              <w:marTop w:val="0"/>
              <w:marBottom w:val="0"/>
              <w:divBdr>
                <w:top w:val="none" w:sz="0" w:space="0" w:color="auto"/>
                <w:left w:val="none" w:sz="0" w:space="0" w:color="auto"/>
                <w:bottom w:val="none" w:sz="0" w:space="0" w:color="auto"/>
                <w:right w:val="none" w:sz="0" w:space="0" w:color="auto"/>
              </w:divBdr>
              <w:divsChild>
                <w:div w:id="209616766">
                  <w:marLeft w:val="0"/>
                  <w:marRight w:val="0"/>
                  <w:marTop w:val="0"/>
                  <w:marBottom w:val="0"/>
                  <w:divBdr>
                    <w:top w:val="none" w:sz="0" w:space="0" w:color="auto"/>
                    <w:left w:val="none" w:sz="0" w:space="0" w:color="auto"/>
                    <w:bottom w:val="none" w:sz="0" w:space="0" w:color="auto"/>
                    <w:right w:val="none" w:sz="0" w:space="0" w:color="auto"/>
                  </w:divBdr>
                  <w:divsChild>
                    <w:div w:id="370611058">
                      <w:marLeft w:val="0"/>
                      <w:marRight w:val="0"/>
                      <w:marTop w:val="0"/>
                      <w:marBottom w:val="0"/>
                      <w:divBdr>
                        <w:top w:val="none" w:sz="0" w:space="0" w:color="auto"/>
                        <w:left w:val="none" w:sz="0" w:space="0" w:color="auto"/>
                        <w:bottom w:val="none" w:sz="0" w:space="0" w:color="auto"/>
                        <w:right w:val="none" w:sz="0" w:space="0" w:color="auto"/>
                      </w:divBdr>
                      <w:divsChild>
                        <w:div w:id="302738744">
                          <w:marLeft w:val="0"/>
                          <w:marRight w:val="0"/>
                          <w:marTop w:val="0"/>
                          <w:marBottom w:val="0"/>
                          <w:divBdr>
                            <w:top w:val="none" w:sz="0" w:space="0" w:color="auto"/>
                            <w:left w:val="none" w:sz="0" w:space="0" w:color="auto"/>
                            <w:bottom w:val="none" w:sz="0" w:space="0" w:color="auto"/>
                            <w:right w:val="none" w:sz="0" w:space="0" w:color="auto"/>
                          </w:divBdr>
                          <w:divsChild>
                            <w:div w:id="3898090">
                              <w:marLeft w:val="0"/>
                              <w:marRight w:val="0"/>
                              <w:marTop w:val="0"/>
                              <w:marBottom w:val="0"/>
                              <w:divBdr>
                                <w:top w:val="none" w:sz="0" w:space="0" w:color="auto"/>
                                <w:left w:val="none" w:sz="0" w:space="0" w:color="auto"/>
                                <w:bottom w:val="none" w:sz="0" w:space="0" w:color="auto"/>
                                <w:right w:val="none" w:sz="0" w:space="0" w:color="auto"/>
                              </w:divBdr>
                              <w:divsChild>
                                <w:div w:id="1707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688285">
      <w:bodyDiv w:val="1"/>
      <w:marLeft w:val="0"/>
      <w:marRight w:val="0"/>
      <w:marTop w:val="0"/>
      <w:marBottom w:val="0"/>
      <w:divBdr>
        <w:top w:val="none" w:sz="0" w:space="0" w:color="auto"/>
        <w:left w:val="none" w:sz="0" w:space="0" w:color="auto"/>
        <w:bottom w:val="none" w:sz="0" w:space="0" w:color="auto"/>
        <w:right w:val="none" w:sz="0" w:space="0" w:color="auto"/>
      </w:divBdr>
      <w:divsChild>
        <w:div w:id="450172182">
          <w:marLeft w:val="0"/>
          <w:marRight w:val="0"/>
          <w:marTop w:val="0"/>
          <w:marBottom w:val="0"/>
          <w:divBdr>
            <w:top w:val="none" w:sz="0" w:space="0" w:color="auto"/>
            <w:left w:val="none" w:sz="0" w:space="0" w:color="auto"/>
            <w:bottom w:val="none" w:sz="0" w:space="0" w:color="auto"/>
            <w:right w:val="none" w:sz="0" w:space="0" w:color="auto"/>
          </w:divBdr>
          <w:divsChild>
            <w:div w:id="1996030516">
              <w:marLeft w:val="0"/>
              <w:marRight w:val="0"/>
              <w:marTop w:val="0"/>
              <w:marBottom w:val="0"/>
              <w:divBdr>
                <w:top w:val="none" w:sz="0" w:space="0" w:color="auto"/>
                <w:left w:val="none" w:sz="0" w:space="0" w:color="auto"/>
                <w:bottom w:val="none" w:sz="0" w:space="0" w:color="auto"/>
                <w:right w:val="none" w:sz="0" w:space="0" w:color="auto"/>
              </w:divBdr>
              <w:divsChild>
                <w:div w:id="238449061">
                  <w:marLeft w:val="0"/>
                  <w:marRight w:val="0"/>
                  <w:marTop w:val="0"/>
                  <w:marBottom w:val="0"/>
                  <w:divBdr>
                    <w:top w:val="none" w:sz="0" w:space="0" w:color="auto"/>
                    <w:left w:val="none" w:sz="0" w:space="0" w:color="auto"/>
                    <w:bottom w:val="none" w:sz="0" w:space="0" w:color="auto"/>
                    <w:right w:val="none" w:sz="0" w:space="0" w:color="auto"/>
                  </w:divBdr>
                  <w:divsChild>
                    <w:div w:id="625896603">
                      <w:marLeft w:val="0"/>
                      <w:marRight w:val="0"/>
                      <w:marTop w:val="0"/>
                      <w:marBottom w:val="0"/>
                      <w:divBdr>
                        <w:top w:val="none" w:sz="0" w:space="0" w:color="auto"/>
                        <w:left w:val="none" w:sz="0" w:space="0" w:color="auto"/>
                        <w:bottom w:val="none" w:sz="0" w:space="0" w:color="auto"/>
                        <w:right w:val="none" w:sz="0" w:space="0" w:color="auto"/>
                      </w:divBdr>
                      <w:divsChild>
                        <w:div w:id="1007829581">
                          <w:marLeft w:val="0"/>
                          <w:marRight w:val="0"/>
                          <w:marTop w:val="0"/>
                          <w:marBottom w:val="0"/>
                          <w:divBdr>
                            <w:top w:val="none" w:sz="0" w:space="0" w:color="auto"/>
                            <w:left w:val="none" w:sz="0" w:space="0" w:color="auto"/>
                            <w:bottom w:val="none" w:sz="0" w:space="0" w:color="auto"/>
                            <w:right w:val="none" w:sz="0" w:space="0" w:color="auto"/>
                          </w:divBdr>
                          <w:divsChild>
                            <w:div w:id="1519274741">
                              <w:marLeft w:val="0"/>
                              <w:marRight w:val="0"/>
                              <w:marTop w:val="0"/>
                              <w:marBottom w:val="0"/>
                              <w:divBdr>
                                <w:top w:val="none" w:sz="0" w:space="0" w:color="auto"/>
                                <w:left w:val="none" w:sz="0" w:space="0" w:color="auto"/>
                                <w:bottom w:val="none" w:sz="0" w:space="0" w:color="auto"/>
                                <w:right w:val="none" w:sz="0" w:space="0" w:color="auto"/>
                              </w:divBdr>
                              <w:divsChild>
                                <w:div w:id="13245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375773">
      <w:bodyDiv w:val="1"/>
      <w:marLeft w:val="0"/>
      <w:marRight w:val="0"/>
      <w:marTop w:val="0"/>
      <w:marBottom w:val="0"/>
      <w:divBdr>
        <w:top w:val="none" w:sz="0" w:space="0" w:color="auto"/>
        <w:left w:val="none" w:sz="0" w:space="0" w:color="auto"/>
        <w:bottom w:val="none" w:sz="0" w:space="0" w:color="auto"/>
        <w:right w:val="none" w:sz="0" w:space="0" w:color="auto"/>
      </w:divBdr>
      <w:divsChild>
        <w:div w:id="667171867">
          <w:marLeft w:val="0"/>
          <w:marRight w:val="0"/>
          <w:marTop w:val="0"/>
          <w:marBottom w:val="0"/>
          <w:divBdr>
            <w:top w:val="none" w:sz="0" w:space="0" w:color="auto"/>
            <w:left w:val="none" w:sz="0" w:space="0" w:color="auto"/>
            <w:bottom w:val="none" w:sz="0" w:space="0" w:color="auto"/>
            <w:right w:val="none" w:sz="0" w:space="0" w:color="auto"/>
          </w:divBdr>
          <w:divsChild>
            <w:div w:id="690377615">
              <w:marLeft w:val="0"/>
              <w:marRight w:val="0"/>
              <w:marTop w:val="0"/>
              <w:marBottom w:val="0"/>
              <w:divBdr>
                <w:top w:val="none" w:sz="0" w:space="0" w:color="auto"/>
                <w:left w:val="none" w:sz="0" w:space="0" w:color="auto"/>
                <w:bottom w:val="none" w:sz="0" w:space="0" w:color="auto"/>
                <w:right w:val="none" w:sz="0" w:space="0" w:color="auto"/>
              </w:divBdr>
              <w:divsChild>
                <w:div w:id="1495492816">
                  <w:marLeft w:val="0"/>
                  <w:marRight w:val="0"/>
                  <w:marTop w:val="0"/>
                  <w:marBottom w:val="0"/>
                  <w:divBdr>
                    <w:top w:val="none" w:sz="0" w:space="0" w:color="auto"/>
                    <w:left w:val="none" w:sz="0" w:space="0" w:color="auto"/>
                    <w:bottom w:val="none" w:sz="0" w:space="0" w:color="auto"/>
                    <w:right w:val="none" w:sz="0" w:space="0" w:color="auto"/>
                  </w:divBdr>
                  <w:divsChild>
                    <w:div w:id="296110484">
                      <w:marLeft w:val="0"/>
                      <w:marRight w:val="0"/>
                      <w:marTop w:val="0"/>
                      <w:marBottom w:val="0"/>
                      <w:divBdr>
                        <w:top w:val="none" w:sz="0" w:space="0" w:color="auto"/>
                        <w:left w:val="none" w:sz="0" w:space="0" w:color="auto"/>
                        <w:bottom w:val="none" w:sz="0" w:space="0" w:color="auto"/>
                        <w:right w:val="none" w:sz="0" w:space="0" w:color="auto"/>
                      </w:divBdr>
                      <w:divsChild>
                        <w:div w:id="612322143">
                          <w:marLeft w:val="0"/>
                          <w:marRight w:val="0"/>
                          <w:marTop w:val="0"/>
                          <w:marBottom w:val="0"/>
                          <w:divBdr>
                            <w:top w:val="none" w:sz="0" w:space="0" w:color="auto"/>
                            <w:left w:val="none" w:sz="0" w:space="0" w:color="auto"/>
                            <w:bottom w:val="none" w:sz="0" w:space="0" w:color="auto"/>
                            <w:right w:val="none" w:sz="0" w:space="0" w:color="auto"/>
                          </w:divBdr>
                          <w:divsChild>
                            <w:div w:id="734624948">
                              <w:marLeft w:val="0"/>
                              <w:marRight w:val="0"/>
                              <w:marTop w:val="0"/>
                              <w:marBottom w:val="0"/>
                              <w:divBdr>
                                <w:top w:val="none" w:sz="0" w:space="0" w:color="auto"/>
                                <w:left w:val="none" w:sz="0" w:space="0" w:color="auto"/>
                                <w:bottom w:val="none" w:sz="0" w:space="0" w:color="auto"/>
                                <w:right w:val="none" w:sz="0" w:space="0" w:color="auto"/>
                              </w:divBdr>
                              <w:divsChild>
                                <w:div w:id="1226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7A7C69DD3B7946B82F585A0B220E28" ma:contentTypeVersion="12" ma:contentTypeDescription="Crée un document." ma:contentTypeScope="" ma:versionID="e02de1bbb9f9c52e3cb843bc1a7ebf43">
  <xsd:schema xmlns:xsd="http://www.w3.org/2001/XMLSchema" xmlns:xs="http://www.w3.org/2001/XMLSchema" xmlns:p="http://schemas.microsoft.com/office/2006/metadata/properties" xmlns:ns2="99630fb9-db94-48b5-8f0b-6967f3839ed0" xmlns:ns3="06e7b742-ad15-4a42-b856-bb3a129416e2" targetNamespace="http://schemas.microsoft.com/office/2006/metadata/properties" ma:root="true" ma:fieldsID="dd77ad41d5ee636ff857865e9fc77544" ns2:_="" ns3:_="">
    <xsd:import namespace="99630fb9-db94-48b5-8f0b-6967f3839ed0"/>
    <xsd:import namespace="06e7b742-ad15-4a42-b856-bb3a129416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0fb9-db94-48b5-8f0b-6967f3839ed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e7b742-ad15-4a42-b856-bb3a129416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3C136-DD6B-4DD9-9710-22C594A20F7B}"/>
</file>

<file path=customXml/itemProps2.xml><?xml version="1.0" encoding="utf-8"?>
<ds:datastoreItem xmlns:ds="http://schemas.openxmlformats.org/officeDocument/2006/customXml" ds:itemID="{07DD35A0-8E74-4CB7-B28A-4BDD107FACF9}"/>
</file>

<file path=customXml/itemProps3.xml><?xml version="1.0" encoding="utf-8"?>
<ds:datastoreItem xmlns:ds="http://schemas.openxmlformats.org/officeDocument/2006/customXml" ds:itemID="{CECD1BE3-6A87-4540-A762-F2078A95CC7E}"/>
</file>

<file path=docProps/app.xml><?xml version="1.0" encoding="utf-8"?>
<Properties xmlns="http://schemas.openxmlformats.org/officeDocument/2006/extended-properties" xmlns:vt="http://schemas.openxmlformats.org/officeDocument/2006/docPropsVTypes">
  <Template>Normal.dotm</Template>
  <TotalTime>2</TotalTime>
  <Pages>4</Pages>
  <Words>1122</Words>
  <Characters>6177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CHU TOULOUSE</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geriat-ga.coter2</cp:lastModifiedBy>
  <cp:revision>4</cp:revision>
  <cp:lastPrinted>2019-12-20T10:08:00Z</cp:lastPrinted>
  <dcterms:created xsi:type="dcterms:W3CDTF">2020-01-20T16:31:00Z</dcterms:created>
  <dcterms:modified xsi:type="dcterms:W3CDTF">2020-06-05T14:33:00Z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0x010100497A7C69DD3B7946B82F585A0B220E28</vt:lpwstr>
  </property>
</Properties>
</file>